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707" w:rsidRPr="008974E7" w:rsidRDefault="003F2707" w:rsidP="003F2707">
      <w:pPr>
        <w:pStyle w:val="Encabezado"/>
        <w:rPr>
          <w:rFonts w:asciiTheme="minorHAnsi" w:hAnsiTheme="minorHAnsi" w:cs="Arial"/>
          <w:b/>
          <w:color w:val="808080"/>
          <w:sz w:val="27"/>
          <w:szCs w:val="27"/>
        </w:rPr>
      </w:pPr>
      <w:bookmarkStart w:id="0" w:name="OLE_LINK11"/>
      <w:bookmarkStart w:id="1" w:name="OLE_LINK12"/>
      <w:bookmarkStart w:id="2" w:name="OLE_LINK15"/>
    </w:p>
    <w:p w:rsidR="008974E7" w:rsidRPr="008974E7" w:rsidRDefault="008974E7" w:rsidP="003F2707">
      <w:pPr>
        <w:pStyle w:val="Encabezado"/>
        <w:rPr>
          <w:rFonts w:asciiTheme="minorHAnsi" w:hAnsiTheme="minorHAnsi" w:cs="Arial"/>
          <w:b/>
          <w:color w:val="808080"/>
          <w:sz w:val="27"/>
          <w:szCs w:val="27"/>
        </w:rPr>
      </w:pPr>
    </w:p>
    <w:p w:rsidR="003F2707" w:rsidRPr="008974E7" w:rsidRDefault="003F2707" w:rsidP="003F2707">
      <w:pPr>
        <w:pStyle w:val="Encabezado"/>
        <w:rPr>
          <w:rFonts w:asciiTheme="minorHAnsi" w:hAnsiTheme="minorHAnsi" w:cs="Arial"/>
          <w:color w:val="808080"/>
          <w:sz w:val="23"/>
          <w:szCs w:val="23"/>
        </w:rPr>
      </w:pPr>
      <w:r w:rsidRPr="008974E7">
        <w:rPr>
          <w:rFonts w:asciiTheme="minorHAnsi" w:hAnsiTheme="minorHAnsi"/>
          <w:noProof/>
          <w:sz w:val="23"/>
          <w:szCs w:val="23"/>
        </w:rPr>
        <w:drawing>
          <wp:anchor distT="0" distB="0" distL="114300" distR="114300" simplePos="0" relativeHeight="251659264" behindDoc="1" locked="0" layoutInCell="1" allowOverlap="0">
            <wp:simplePos x="0" y="0"/>
            <wp:positionH relativeFrom="column">
              <wp:posOffset>0</wp:posOffset>
            </wp:positionH>
            <wp:positionV relativeFrom="paragraph">
              <wp:posOffset>6985</wp:posOffset>
            </wp:positionV>
            <wp:extent cx="1419860" cy="465455"/>
            <wp:effectExtent l="0" t="0" r="8890" b="0"/>
            <wp:wrapNone/>
            <wp:docPr id="1" name="Imagen 1" descr="logoce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esm"/>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19860" cy="465455"/>
                    </a:xfrm>
                    <a:prstGeom prst="rect">
                      <a:avLst/>
                    </a:prstGeom>
                    <a:noFill/>
                    <a:ln>
                      <a:noFill/>
                    </a:ln>
                  </pic:spPr>
                </pic:pic>
              </a:graphicData>
            </a:graphic>
          </wp:anchor>
        </w:drawing>
      </w:r>
      <w:r w:rsidRPr="008974E7">
        <w:rPr>
          <w:rFonts w:asciiTheme="minorHAnsi" w:hAnsiTheme="minorHAnsi" w:cs="Arial"/>
          <w:b/>
          <w:color w:val="808080"/>
          <w:sz w:val="27"/>
          <w:szCs w:val="27"/>
        </w:rPr>
        <w:t xml:space="preserve">                            </w:t>
      </w:r>
      <w:r w:rsidRPr="008974E7">
        <w:rPr>
          <w:rFonts w:asciiTheme="minorHAnsi" w:hAnsiTheme="minorHAnsi" w:cs="Arial"/>
          <w:b/>
          <w:color w:val="808080"/>
          <w:sz w:val="27"/>
          <w:szCs w:val="27"/>
        </w:rPr>
        <w:tab/>
      </w:r>
      <w:r w:rsidR="008974E7">
        <w:rPr>
          <w:rFonts w:asciiTheme="minorHAnsi" w:hAnsiTheme="minorHAnsi" w:cs="Arial"/>
          <w:b/>
          <w:color w:val="808080"/>
          <w:sz w:val="27"/>
          <w:szCs w:val="27"/>
        </w:rPr>
        <w:t xml:space="preserve">     </w:t>
      </w:r>
      <w:r w:rsidRPr="008974E7">
        <w:rPr>
          <w:rFonts w:asciiTheme="minorHAnsi" w:hAnsiTheme="minorHAnsi" w:cs="Arial"/>
          <w:b/>
          <w:color w:val="808080"/>
          <w:sz w:val="27"/>
          <w:szCs w:val="27"/>
        </w:rPr>
        <w:t xml:space="preserve">Confederación Estatal     </w:t>
      </w:r>
      <w:hyperlink r:id="rId5" w:history="1">
        <w:r w:rsidRPr="008974E7">
          <w:rPr>
            <w:rStyle w:val="Hipervnculo"/>
            <w:rFonts w:asciiTheme="minorHAnsi" w:hAnsiTheme="minorHAnsi" w:cs="Arial"/>
            <w:b/>
            <w:color w:val="006600"/>
            <w:sz w:val="19"/>
            <w:szCs w:val="19"/>
            <w:u w:val="none"/>
          </w:rPr>
          <w:t>www.cesm.org</w:t>
        </w:r>
      </w:hyperlink>
      <w:r w:rsidR="00F054B2" w:rsidRPr="008974E7">
        <w:rPr>
          <w:rStyle w:val="Hipervnculo"/>
          <w:rFonts w:asciiTheme="minorHAnsi" w:hAnsiTheme="minorHAnsi" w:cs="Arial"/>
          <w:b/>
          <w:color w:val="006600"/>
          <w:sz w:val="19"/>
          <w:szCs w:val="19"/>
          <w:u w:val="none"/>
        </w:rPr>
        <w:t>.es</w:t>
      </w:r>
      <w:r w:rsidRPr="008974E7">
        <w:rPr>
          <w:rFonts w:asciiTheme="minorHAnsi" w:hAnsiTheme="minorHAnsi" w:cs="Arial"/>
          <w:b/>
          <w:color w:val="808080"/>
          <w:sz w:val="19"/>
          <w:szCs w:val="19"/>
        </w:rPr>
        <w:t xml:space="preserve">                                                                                                                      </w:t>
      </w:r>
    </w:p>
    <w:p w:rsidR="003F2707" w:rsidRPr="008974E7" w:rsidRDefault="003F2707" w:rsidP="003F2707">
      <w:pPr>
        <w:pStyle w:val="Encabezado"/>
        <w:rPr>
          <w:rFonts w:asciiTheme="minorHAnsi" w:hAnsiTheme="minorHAnsi" w:cs="Arial"/>
          <w:b/>
          <w:color w:val="808080"/>
          <w:sz w:val="15"/>
          <w:szCs w:val="15"/>
        </w:rPr>
      </w:pPr>
      <w:r w:rsidRPr="008974E7">
        <w:rPr>
          <w:rFonts w:asciiTheme="minorHAnsi" w:hAnsiTheme="minorHAnsi" w:cs="Arial"/>
          <w:b/>
          <w:color w:val="808080"/>
          <w:sz w:val="27"/>
          <w:szCs w:val="27"/>
        </w:rPr>
        <w:t xml:space="preserve">                             </w:t>
      </w:r>
      <w:r w:rsidR="008974E7">
        <w:rPr>
          <w:rFonts w:asciiTheme="minorHAnsi" w:hAnsiTheme="minorHAnsi" w:cs="Arial"/>
          <w:b/>
          <w:color w:val="808080"/>
          <w:sz w:val="27"/>
          <w:szCs w:val="27"/>
        </w:rPr>
        <w:t xml:space="preserve">         </w:t>
      </w:r>
      <w:proofErr w:type="gramStart"/>
      <w:r w:rsidRPr="008974E7">
        <w:rPr>
          <w:rFonts w:asciiTheme="minorHAnsi" w:hAnsiTheme="minorHAnsi" w:cs="Arial"/>
          <w:b/>
          <w:color w:val="808080"/>
          <w:sz w:val="27"/>
          <w:szCs w:val="27"/>
        </w:rPr>
        <w:t>de</w:t>
      </w:r>
      <w:proofErr w:type="gramEnd"/>
      <w:r w:rsidRPr="008974E7">
        <w:rPr>
          <w:rFonts w:asciiTheme="minorHAnsi" w:hAnsiTheme="minorHAnsi" w:cs="Arial"/>
          <w:b/>
          <w:color w:val="808080"/>
          <w:sz w:val="27"/>
          <w:szCs w:val="27"/>
        </w:rPr>
        <w:t xml:space="preserve"> Sindicatos Médicos      </w:t>
      </w:r>
      <w:r w:rsidR="00F054B2" w:rsidRPr="008974E7">
        <w:rPr>
          <w:rFonts w:asciiTheme="minorHAnsi" w:hAnsiTheme="minorHAnsi" w:cs="Arial"/>
          <w:b/>
          <w:color w:val="808080"/>
          <w:sz w:val="27"/>
          <w:szCs w:val="27"/>
        </w:rPr>
        <w:t xml:space="preserve"> </w:t>
      </w:r>
      <w:hyperlink r:id="rId6" w:history="1">
        <w:r w:rsidRPr="008974E7">
          <w:rPr>
            <w:rStyle w:val="Hipervnculo"/>
            <w:rFonts w:asciiTheme="minorHAnsi" w:hAnsiTheme="minorHAnsi" w:cs="Arial"/>
            <w:b/>
            <w:color w:val="D07C00"/>
            <w:sz w:val="15"/>
            <w:szCs w:val="15"/>
            <w:u w:val="none"/>
          </w:rPr>
          <w:t>prensa@cesm.org</w:t>
        </w:r>
      </w:hyperlink>
      <w:r w:rsidRPr="008974E7">
        <w:rPr>
          <w:rFonts w:asciiTheme="minorHAnsi" w:hAnsiTheme="minorHAnsi" w:cs="Arial"/>
          <w:b/>
          <w:color w:val="808080"/>
          <w:sz w:val="15"/>
          <w:szCs w:val="15"/>
        </w:rPr>
        <w:t xml:space="preserve">     </w:t>
      </w:r>
    </w:p>
    <w:p w:rsidR="003F2707" w:rsidRPr="008974E7" w:rsidRDefault="003F2707" w:rsidP="003F2707">
      <w:pPr>
        <w:pStyle w:val="Encabezado"/>
        <w:tabs>
          <w:tab w:val="left" w:pos="2425"/>
        </w:tabs>
        <w:rPr>
          <w:rFonts w:asciiTheme="minorHAnsi" w:hAnsiTheme="minorHAnsi" w:cs="Arial"/>
          <w:b/>
          <w:color w:val="808080"/>
          <w:sz w:val="15"/>
          <w:szCs w:val="15"/>
          <w:lang w:val="es-ES_tradnl"/>
        </w:rPr>
      </w:pPr>
      <w:r w:rsidRPr="008974E7">
        <w:rPr>
          <w:rFonts w:asciiTheme="minorHAnsi" w:hAnsiTheme="minorHAnsi" w:cs="Arial"/>
          <w:b/>
          <w:color w:val="808080"/>
          <w:sz w:val="15"/>
          <w:szCs w:val="15"/>
          <w:lang w:val="es-ES_tradnl"/>
        </w:rPr>
        <w:tab/>
      </w:r>
      <w:r w:rsidRPr="008974E7">
        <w:rPr>
          <w:rFonts w:asciiTheme="minorHAnsi" w:hAnsiTheme="minorHAnsi" w:cs="Arial"/>
          <w:b/>
          <w:color w:val="808080"/>
          <w:sz w:val="15"/>
          <w:szCs w:val="15"/>
          <w:lang w:val="es-ES_tradnl"/>
        </w:rPr>
        <w:tab/>
      </w:r>
    </w:p>
    <w:p w:rsidR="003F2707" w:rsidRPr="008974E7" w:rsidRDefault="003F2707" w:rsidP="003F2707">
      <w:pPr>
        <w:pStyle w:val="Encabezado"/>
        <w:tabs>
          <w:tab w:val="clear" w:pos="8504"/>
        </w:tabs>
        <w:jc w:val="center"/>
        <w:rPr>
          <w:rFonts w:asciiTheme="minorHAnsi" w:hAnsiTheme="minorHAnsi"/>
          <w:color w:val="333333"/>
          <w:sz w:val="17"/>
          <w:szCs w:val="17"/>
        </w:rPr>
      </w:pPr>
      <w:r w:rsidRPr="008974E7">
        <w:rPr>
          <w:rFonts w:asciiTheme="minorHAnsi" w:hAnsiTheme="minorHAnsi"/>
          <w:color w:val="333333"/>
          <w:sz w:val="17"/>
          <w:szCs w:val="17"/>
          <w:lang w:val="es-ES_tradnl"/>
        </w:rPr>
        <w:t>C/ De las Veneras 9, 4º  28013 Madrid  Tels: 915 591467-02  Fax: 915 429101</w:t>
      </w:r>
      <w:r w:rsidRPr="008974E7">
        <w:rPr>
          <w:rFonts w:asciiTheme="minorHAnsi" w:hAnsiTheme="minorHAnsi"/>
          <w:color w:val="333333"/>
          <w:sz w:val="17"/>
          <w:szCs w:val="17"/>
        </w:rPr>
        <w:t xml:space="preserve"> </w:t>
      </w:r>
      <w:bookmarkEnd w:id="0"/>
      <w:bookmarkEnd w:id="1"/>
      <w:bookmarkEnd w:id="2"/>
    </w:p>
    <w:p w:rsidR="003F2707" w:rsidRPr="008974E7" w:rsidRDefault="003F2707" w:rsidP="003F2707">
      <w:pPr>
        <w:pStyle w:val="Encabezado"/>
        <w:tabs>
          <w:tab w:val="clear" w:pos="8504"/>
        </w:tabs>
        <w:rPr>
          <w:rFonts w:asciiTheme="minorHAnsi" w:hAnsiTheme="minorHAnsi"/>
          <w:color w:val="333333"/>
          <w:sz w:val="17"/>
          <w:szCs w:val="17"/>
        </w:rPr>
      </w:pPr>
      <w:r w:rsidRPr="008974E7">
        <w:rPr>
          <w:rFonts w:asciiTheme="minorHAnsi" w:hAnsiTheme="minorHAnsi"/>
          <w:color w:val="333333"/>
          <w:sz w:val="17"/>
          <w:szCs w:val="17"/>
        </w:rPr>
        <w:t>___________________________________________________________________________________</w:t>
      </w:r>
      <w:r w:rsidR="00F054B2" w:rsidRPr="008974E7">
        <w:rPr>
          <w:rFonts w:asciiTheme="minorHAnsi" w:hAnsiTheme="minorHAnsi"/>
          <w:color w:val="333333"/>
          <w:sz w:val="17"/>
          <w:szCs w:val="17"/>
        </w:rPr>
        <w:t>___</w:t>
      </w:r>
      <w:r w:rsidRPr="008974E7">
        <w:rPr>
          <w:rFonts w:asciiTheme="minorHAnsi" w:hAnsiTheme="minorHAnsi"/>
          <w:color w:val="333333"/>
          <w:sz w:val="17"/>
          <w:szCs w:val="17"/>
        </w:rPr>
        <w:t>________</w:t>
      </w:r>
    </w:p>
    <w:p w:rsidR="003F2707" w:rsidRPr="008974E7" w:rsidRDefault="003F2707" w:rsidP="003F2707">
      <w:pPr>
        <w:pStyle w:val="Encabezado"/>
        <w:tabs>
          <w:tab w:val="clear" w:pos="8504"/>
        </w:tabs>
        <w:jc w:val="center"/>
        <w:rPr>
          <w:rFonts w:asciiTheme="minorHAnsi" w:hAnsiTheme="minorHAnsi"/>
          <w:color w:val="333333"/>
          <w:sz w:val="17"/>
          <w:szCs w:val="17"/>
        </w:rPr>
      </w:pPr>
    </w:p>
    <w:p w:rsidR="002B0E9E" w:rsidRPr="008974E7" w:rsidRDefault="002B0E9E">
      <w:pPr>
        <w:rPr>
          <w:rFonts w:asciiTheme="minorHAnsi" w:hAnsiTheme="minorHAnsi"/>
        </w:rPr>
      </w:pPr>
    </w:p>
    <w:p w:rsidR="008974E7" w:rsidRDefault="008974E7">
      <w:pPr>
        <w:rPr>
          <w:rFonts w:asciiTheme="minorHAnsi" w:hAnsiTheme="minorHAnsi"/>
        </w:rPr>
      </w:pPr>
    </w:p>
    <w:p w:rsidR="00F84886" w:rsidRPr="007D7AA5" w:rsidRDefault="00F84886" w:rsidP="00F84886">
      <w:pPr>
        <w:rPr>
          <w:rFonts w:ascii="Verdana" w:hAnsi="Verdana"/>
          <w:b/>
          <w:bCs/>
          <w:color w:val="auto"/>
          <w:sz w:val="28"/>
          <w:szCs w:val="28"/>
        </w:rPr>
      </w:pPr>
      <w:r w:rsidRPr="007D7AA5">
        <w:rPr>
          <w:rFonts w:ascii="Verdana" w:hAnsi="Verdana"/>
          <w:b/>
          <w:bCs/>
          <w:color w:val="auto"/>
          <w:sz w:val="28"/>
          <w:szCs w:val="28"/>
        </w:rPr>
        <w:t xml:space="preserve">Calidad del empleo médico, financiación </w:t>
      </w:r>
      <w:r>
        <w:rPr>
          <w:rFonts w:ascii="Verdana" w:hAnsi="Verdana"/>
          <w:b/>
          <w:bCs/>
          <w:color w:val="auto"/>
          <w:sz w:val="28"/>
          <w:szCs w:val="28"/>
        </w:rPr>
        <w:t>suficiente del SNS,</w:t>
      </w:r>
      <w:r w:rsidRPr="007D7AA5">
        <w:rPr>
          <w:rFonts w:ascii="Verdana" w:hAnsi="Verdana"/>
          <w:b/>
          <w:bCs/>
          <w:color w:val="auto"/>
          <w:sz w:val="28"/>
          <w:szCs w:val="28"/>
        </w:rPr>
        <w:t xml:space="preserve"> gestión clínica</w:t>
      </w:r>
      <w:r>
        <w:rPr>
          <w:rFonts w:ascii="Verdana" w:hAnsi="Verdana"/>
          <w:b/>
          <w:bCs/>
          <w:color w:val="auto"/>
          <w:sz w:val="28"/>
          <w:szCs w:val="28"/>
        </w:rPr>
        <w:t xml:space="preserve"> y recuperación salarial,</w:t>
      </w:r>
      <w:r w:rsidRPr="007D7AA5">
        <w:rPr>
          <w:rFonts w:ascii="Verdana" w:hAnsi="Verdana"/>
          <w:b/>
          <w:bCs/>
          <w:color w:val="auto"/>
          <w:sz w:val="28"/>
          <w:szCs w:val="28"/>
        </w:rPr>
        <w:t xml:space="preserve"> han de ser las prioridades de</w:t>
      </w:r>
      <w:r w:rsidR="00345F49">
        <w:rPr>
          <w:rFonts w:ascii="Verdana" w:hAnsi="Verdana"/>
          <w:b/>
          <w:bCs/>
          <w:color w:val="auto"/>
          <w:sz w:val="28"/>
          <w:szCs w:val="28"/>
        </w:rPr>
        <w:t xml:space="preserve"> </w:t>
      </w:r>
      <w:r w:rsidRPr="007D7AA5">
        <w:rPr>
          <w:rFonts w:ascii="Verdana" w:hAnsi="Verdana"/>
          <w:b/>
          <w:bCs/>
          <w:color w:val="auto"/>
          <w:sz w:val="28"/>
          <w:szCs w:val="28"/>
        </w:rPr>
        <w:t>l</w:t>
      </w:r>
      <w:r w:rsidR="00345F49">
        <w:rPr>
          <w:rFonts w:ascii="Verdana" w:hAnsi="Verdana"/>
          <w:b/>
          <w:bCs/>
          <w:color w:val="auto"/>
          <w:sz w:val="28"/>
          <w:szCs w:val="28"/>
        </w:rPr>
        <w:t>a</w:t>
      </w:r>
      <w:r w:rsidRPr="007D7AA5">
        <w:rPr>
          <w:rFonts w:ascii="Verdana" w:hAnsi="Verdana"/>
          <w:b/>
          <w:bCs/>
          <w:color w:val="auto"/>
          <w:sz w:val="28"/>
          <w:szCs w:val="28"/>
        </w:rPr>
        <w:t xml:space="preserve"> nuev</w:t>
      </w:r>
      <w:r w:rsidR="00345F49">
        <w:rPr>
          <w:rFonts w:ascii="Verdana" w:hAnsi="Verdana"/>
          <w:b/>
          <w:bCs/>
          <w:color w:val="auto"/>
          <w:sz w:val="28"/>
          <w:szCs w:val="28"/>
        </w:rPr>
        <w:t>a</w:t>
      </w:r>
      <w:r w:rsidRPr="007D7AA5">
        <w:rPr>
          <w:rFonts w:ascii="Verdana" w:hAnsi="Verdana"/>
          <w:b/>
          <w:bCs/>
          <w:color w:val="auto"/>
          <w:sz w:val="28"/>
          <w:szCs w:val="28"/>
        </w:rPr>
        <w:t xml:space="preserve"> ministr</w:t>
      </w:r>
      <w:r w:rsidR="00345F49">
        <w:rPr>
          <w:rFonts w:ascii="Verdana" w:hAnsi="Verdana"/>
          <w:b/>
          <w:bCs/>
          <w:color w:val="auto"/>
          <w:sz w:val="28"/>
          <w:szCs w:val="28"/>
        </w:rPr>
        <w:t>a</w:t>
      </w:r>
      <w:r w:rsidRPr="007D7AA5">
        <w:rPr>
          <w:rFonts w:ascii="Verdana" w:hAnsi="Verdana"/>
          <w:b/>
          <w:bCs/>
          <w:color w:val="auto"/>
          <w:sz w:val="28"/>
          <w:szCs w:val="28"/>
        </w:rPr>
        <w:t>, según CESM</w:t>
      </w:r>
    </w:p>
    <w:p w:rsidR="00F84886" w:rsidRPr="007D7AA5" w:rsidRDefault="00F84886" w:rsidP="00F84886">
      <w:pPr>
        <w:rPr>
          <w:rFonts w:ascii="Verdana" w:hAnsi="Verdana"/>
          <w:bCs/>
          <w:color w:val="auto"/>
          <w:sz w:val="20"/>
          <w:szCs w:val="20"/>
        </w:rPr>
      </w:pPr>
    </w:p>
    <w:p w:rsidR="00F84886" w:rsidRPr="007D7AA5" w:rsidRDefault="00F84886" w:rsidP="00F84886">
      <w:pPr>
        <w:rPr>
          <w:rFonts w:ascii="Verdana" w:hAnsi="Verdana"/>
          <w:b/>
          <w:bCs/>
          <w:color w:val="auto"/>
          <w:sz w:val="20"/>
          <w:szCs w:val="20"/>
        </w:rPr>
      </w:pPr>
    </w:p>
    <w:p w:rsidR="00F84886" w:rsidRPr="00F84886" w:rsidRDefault="00F84886" w:rsidP="00F84886">
      <w:pPr>
        <w:rPr>
          <w:rFonts w:ascii="Verdana" w:hAnsi="Verdana"/>
          <w:bCs/>
          <w:color w:val="auto"/>
          <w:sz w:val="20"/>
          <w:szCs w:val="20"/>
          <w:u w:val="single"/>
        </w:rPr>
      </w:pPr>
      <w:r w:rsidRPr="00F84886">
        <w:rPr>
          <w:rFonts w:ascii="Verdana" w:hAnsi="Verdana"/>
          <w:bCs/>
          <w:color w:val="auto"/>
          <w:sz w:val="20"/>
          <w:szCs w:val="20"/>
          <w:u w:val="single"/>
        </w:rPr>
        <w:t>3 de noviembre de 2016</w:t>
      </w:r>
    </w:p>
    <w:p w:rsidR="00F84886" w:rsidRDefault="00F84886" w:rsidP="00F84886">
      <w:pPr>
        <w:rPr>
          <w:rFonts w:ascii="Verdana" w:hAnsi="Verdana"/>
          <w:bCs/>
          <w:color w:val="auto"/>
          <w:sz w:val="20"/>
          <w:szCs w:val="20"/>
        </w:rPr>
      </w:pPr>
    </w:p>
    <w:p w:rsidR="00F84886" w:rsidRPr="007D7AA5" w:rsidRDefault="00F84886" w:rsidP="0085084D">
      <w:pPr>
        <w:jc w:val="both"/>
        <w:rPr>
          <w:rFonts w:ascii="Verdana" w:hAnsi="Verdana"/>
          <w:b/>
          <w:bCs/>
          <w:color w:val="auto"/>
          <w:sz w:val="20"/>
          <w:szCs w:val="20"/>
        </w:rPr>
      </w:pPr>
      <w:r w:rsidRPr="007D7AA5">
        <w:rPr>
          <w:rFonts w:ascii="Verdana" w:hAnsi="Verdana"/>
          <w:bCs/>
          <w:color w:val="auto"/>
          <w:sz w:val="20"/>
          <w:szCs w:val="20"/>
        </w:rPr>
        <w:t>La Confederación Estatal de Sindicatos Mé</w:t>
      </w:r>
      <w:r>
        <w:rPr>
          <w:rFonts w:ascii="Verdana" w:hAnsi="Verdana"/>
          <w:bCs/>
          <w:color w:val="auto"/>
          <w:sz w:val="20"/>
          <w:szCs w:val="20"/>
        </w:rPr>
        <w:t>dicos (CESM),</w:t>
      </w:r>
      <w:r w:rsidRPr="007D7AA5">
        <w:rPr>
          <w:rFonts w:ascii="Verdana" w:hAnsi="Verdana"/>
          <w:bCs/>
          <w:color w:val="auto"/>
          <w:sz w:val="20"/>
          <w:szCs w:val="20"/>
        </w:rPr>
        <w:t xml:space="preserve"> felicita a</w:t>
      </w:r>
      <w:r w:rsidR="0085084D">
        <w:rPr>
          <w:rFonts w:ascii="Verdana" w:hAnsi="Verdana"/>
          <w:bCs/>
          <w:color w:val="auto"/>
          <w:sz w:val="20"/>
          <w:szCs w:val="20"/>
        </w:rPr>
        <w:t xml:space="preserve"> </w:t>
      </w:r>
      <w:proofErr w:type="spellStart"/>
      <w:r w:rsidR="0085084D">
        <w:rPr>
          <w:rFonts w:ascii="Verdana" w:hAnsi="Verdana"/>
          <w:bCs/>
          <w:color w:val="auto"/>
          <w:sz w:val="20"/>
          <w:szCs w:val="20"/>
        </w:rPr>
        <w:t>Dolors</w:t>
      </w:r>
      <w:proofErr w:type="spellEnd"/>
      <w:r w:rsidR="0085084D">
        <w:rPr>
          <w:rFonts w:ascii="Verdana" w:hAnsi="Verdana"/>
          <w:bCs/>
          <w:color w:val="auto"/>
          <w:sz w:val="20"/>
          <w:szCs w:val="20"/>
        </w:rPr>
        <w:t xml:space="preserve"> Montserrat </w:t>
      </w:r>
      <w:r w:rsidRPr="007D7AA5">
        <w:rPr>
          <w:rFonts w:ascii="Verdana" w:hAnsi="Verdana"/>
          <w:bCs/>
          <w:color w:val="auto"/>
          <w:sz w:val="20"/>
          <w:szCs w:val="20"/>
        </w:rPr>
        <w:t xml:space="preserve">por su nombramiento al frente del Ministerio de Sanidad, y le recuerda que entre las asignaturas pendientes que </w:t>
      </w:r>
      <w:r>
        <w:rPr>
          <w:rFonts w:ascii="Verdana" w:hAnsi="Verdana"/>
          <w:bCs/>
          <w:color w:val="auto"/>
          <w:sz w:val="20"/>
          <w:szCs w:val="20"/>
        </w:rPr>
        <w:t>debe abordar destacan estas</w:t>
      </w:r>
      <w:r w:rsidRPr="007D7AA5">
        <w:rPr>
          <w:rFonts w:ascii="Verdana" w:hAnsi="Verdana"/>
          <w:bCs/>
          <w:color w:val="auto"/>
          <w:sz w:val="20"/>
          <w:szCs w:val="20"/>
        </w:rPr>
        <w:t>: favorecer la calidad del empleo, mejorar la financiación del Sist</w:t>
      </w:r>
      <w:r>
        <w:rPr>
          <w:rFonts w:ascii="Verdana" w:hAnsi="Verdana"/>
          <w:bCs/>
          <w:color w:val="auto"/>
          <w:sz w:val="20"/>
          <w:szCs w:val="20"/>
        </w:rPr>
        <w:t>ema de Nacional de Salud (SNS),</w:t>
      </w:r>
      <w:r w:rsidRPr="007D7AA5">
        <w:rPr>
          <w:rFonts w:ascii="Verdana" w:hAnsi="Verdana"/>
          <w:bCs/>
          <w:color w:val="auto"/>
          <w:sz w:val="20"/>
          <w:szCs w:val="20"/>
        </w:rPr>
        <w:t xml:space="preserve"> introducir la gestión clínica según lo acordado en su día con el Foro de la Profesión </w:t>
      </w:r>
      <w:r>
        <w:rPr>
          <w:rFonts w:ascii="Verdana" w:hAnsi="Verdana"/>
          <w:bCs/>
          <w:color w:val="auto"/>
          <w:sz w:val="20"/>
          <w:szCs w:val="20"/>
        </w:rPr>
        <w:t>Médica y abordar la recuperación de la perdida salarial sufrida durante la crisis</w:t>
      </w:r>
      <w:r w:rsidRPr="007D7AA5">
        <w:rPr>
          <w:rFonts w:ascii="Verdana" w:hAnsi="Verdana"/>
          <w:bCs/>
          <w:color w:val="auto"/>
          <w:sz w:val="20"/>
          <w:szCs w:val="20"/>
        </w:rPr>
        <w:t>.</w:t>
      </w:r>
      <w:r w:rsidRPr="007D7AA5">
        <w:rPr>
          <w:rFonts w:ascii="Verdana" w:hAnsi="Verdana"/>
          <w:b/>
          <w:bCs/>
          <w:color w:val="auto"/>
          <w:sz w:val="20"/>
          <w:szCs w:val="20"/>
        </w:rPr>
        <w:t xml:space="preserve"> </w:t>
      </w:r>
    </w:p>
    <w:p w:rsidR="00F84886" w:rsidRPr="007D7AA5" w:rsidRDefault="00F84886" w:rsidP="0085084D">
      <w:pPr>
        <w:jc w:val="both"/>
        <w:rPr>
          <w:rFonts w:ascii="Verdana" w:hAnsi="Verdana"/>
          <w:b/>
          <w:bCs/>
          <w:color w:val="auto"/>
          <w:sz w:val="20"/>
          <w:szCs w:val="20"/>
        </w:rPr>
      </w:pPr>
    </w:p>
    <w:p w:rsidR="00F84886" w:rsidRPr="007D7AA5" w:rsidRDefault="00F84886" w:rsidP="0085084D">
      <w:pPr>
        <w:jc w:val="both"/>
        <w:rPr>
          <w:rFonts w:ascii="Verdana" w:hAnsi="Verdana"/>
          <w:color w:val="auto"/>
          <w:sz w:val="20"/>
          <w:szCs w:val="20"/>
        </w:rPr>
      </w:pPr>
      <w:r w:rsidRPr="007D7AA5">
        <w:rPr>
          <w:rFonts w:ascii="Verdana" w:hAnsi="Verdana"/>
          <w:color w:val="auto"/>
          <w:sz w:val="20"/>
          <w:szCs w:val="20"/>
        </w:rPr>
        <w:t>Sobre el primero de los puntos señalados, la alta precariedad y temporalidad en el empleo, el Comité Ejecutivo de CESM aprobó recientemente lo que debe ser la hoja de ruta para solucionar una situación que afecta al 40% de los médicos y que se ha desbocado en los últimos años hasta límites de intolerables (uno de cada tres contratos firmados han durado menos de una semana, según los </w:t>
      </w:r>
      <w:hyperlink r:id="rId7" w:tgtFrame="_blank" w:history="1">
        <w:r w:rsidRPr="007D7AA5">
          <w:rPr>
            <w:rStyle w:val="Hipervnculo"/>
            <w:rFonts w:ascii="Verdana" w:hAnsi="Verdana"/>
            <w:color w:val="auto"/>
            <w:sz w:val="20"/>
            <w:szCs w:val="20"/>
          </w:rPr>
          <w:t>datos publicados por el SEPE</w:t>
        </w:r>
      </w:hyperlink>
      <w:r w:rsidRPr="007D7AA5">
        <w:rPr>
          <w:rFonts w:ascii="Verdana" w:hAnsi="Verdana"/>
          <w:color w:val="auto"/>
          <w:sz w:val="20"/>
          <w:szCs w:val="20"/>
        </w:rPr>
        <w:t>)  </w:t>
      </w:r>
      <w:r w:rsidRPr="007D7AA5">
        <w:rPr>
          <w:rFonts w:ascii="Verdana" w:hAnsi="Verdana"/>
          <w:color w:val="auto"/>
          <w:sz w:val="20"/>
          <w:szCs w:val="20"/>
        </w:rPr>
        <w:br/>
      </w:r>
    </w:p>
    <w:p w:rsidR="00F84886" w:rsidRPr="007D7AA5" w:rsidRDefault="00F84886" w:rsidP="0085084D">
      <w:pPr>
        <w:jc w:val="both"/>
        <w:rPr>
          <w:rFonts w:ascii="Verdana" w:hAnsi="Verdana"/>
          <w:color w:val="auto"/>
          <w:sz w:val="20"/>
          <w:szCs w:val="20"/>
        </w:rPr>
      </w:pPr>
      <w:r w:rsidRPr="007D7AA5">
        <w:rPr>
          <w:rFonts w:ascii="Verdana" w:hAnsi="Verdana"/>
          <w:color w:val="auto"/>
          <w:sz w:val="20"/>
          <w:szCs w:val="20"/>
        </w:rPr>
        <w:t xml:space="preserve">Las propuestas en este sentido contemplan </w:t>
      </w:r>
      <w:r w:rsidRPr="007D7AA5">
        <w:rPr>
          <w:rFonts w:ascii="Verdana" w:hAnsi="Verdana"/>
          <w:b/>
          <w:bCs/>
          <w:color w:val="auto"/>
          <w:sz w:val="20"/>
          <w:szCs w:val="20"/>
        </w:rPr>
        <w:t xml:space="preserve">abolir la tasa de reposición </w:t>
      </w:r>
      <w:r w:rsidRPr="007D7AA5">
        <w:rPr>
          <w:rFonts w:ascii="Verdana" w:hAnsi="Verdana"/>
          <w:color w:val="auto"/>
          <w:sz w:val="20"/>
          <w:szCs w:val="20"/>
        </w:rPr>
        <w:t xml:space="preserve">(en virtud de la cual, y por imposición del Ministerio de Hacienda, desde 2012 no se cubren todas las plazas de plantillas que quedan vacantes), </w:t>
      </w:r>
      <w:r w:rsidRPr="007D7AA5">
        <w:rPr>
          <w:rFonts w:ascii="Verdana" w:hAnsi="Verdana"/>
          <w:b/>
          <w:color w:val="auto"/>
          <w:sz w:val="20"/>
          <w:szCs w:val="20"/>
        </w:rPr>
        <w:t>c</w:t>
      </w:r>
      <w:r w:rsidRPr="007D7AA5">
        <w:rPr>
          <w:rFonts w:ascii="Verdana" w:hAnsi="Verdana"/>
          <w:b/>
          <w:bCs/>
          <w:color w:val="auto"/>
          <w:sz w:val="20"/>
          <w:szCs w:val="20"/>
        </w:rPr>
        <w:t>onvertir en interinos (y por tanto en plazas de plantilla orgánica) a todos los eventuales</w:t>
      </w:r>
      <w:r w:rsidRPr="007D7AA5">
        <w:rPr>
          <w:rFonts w:ascii="Verdana" w:hAnsi="Verdana"/>
          <w:color w:val="auto"/>
          <w:sz w:val="20"/>
          <w:szCs w:val="20"/>
        </w:rPr>
        <w:t xml:space="preserve"> (su número puede superar los 15.000) que llevan más de un año en su puesto de trabajo  y convocar luego </w:t>
      </w:r>
      <w:r w:rsidRPr="007D7AA5">
        <w:rPr>
          <w:rFonts w:ascii="Verdana" w:hAnsi="Verdana"/>
          <w:b/>
          <w:bCs/>
          <w:color w:val="auto"/>
          <w:sz w:val="20"/>
          <w:szCs w:val="20"/>
        </w:rPr>
        <w:t>una gran OPE en todo el Estado</w:t>
      </w:r>
      <w:r w:rsidRPr="007D7AA5">
        <w:rPr>
          <w:rFonts w:ascii="Verdana" w:hAnsi="Verdana"/>
          <w:color w:val="auto"/>
          <w:sz w:val="20"/>
          <w:szCs w:val="20"/>
        </w:rPr>
        <w:t xml:space="preserve"> con bases y calendario comunes.</w:t>
      </w:r>
    </w:p>
    <w:p w:rsidR="00F84886" w:rsidRPr="007D7AA5" w:rsidRDefault="00F84886" w:rsidP="0085084D">
      <w:pPr>
        <w:jc w:val="both"/>
        <w:rPr>
          <w:rFonts w:ascii="Verdana" w:hAnsi="Verdana"/>
          <w:color w:val="auto"/>
          <w:sz w:val="20"/>
          <w:szCs w:val="20"/>
        </w:rPr>
      </w:pPr>
      <w:r w:rsidRPr="007D7AA5">
        <w:rPr>
          <w:rFonts w:ascii="Verdana" w:hAnsi="Verdana"/>
          <w:color w:val="auto"/>
          <w:sz w:val="20"/>
          <w:szCs w:val="20"/>
        </w:rPr>
        <w:t> </w:t>
      </w:r>
    </w:p>
    <w:p w:rsidR="00F84886" w:rsidRPr="007D7AA5" w:rsidRDefault="00F84886" w:rsidP="0085084D">
      <w:pPr>
        <w:jc w:val="both"/>
        <w:rPr>
          <w:rFonts w:ascii="Verdana" w:hAnsi="Verdana"/>
          <w:color w:val="auto"/>
          <w:sz w:val="20"/>
          <w:szCs w:val="20"/>
        </w:rPr>
      </w:pPr>
      <w:r w:rsidRPr="007D7AA5">
        <w:rPr>
          <w:rFonts w:ascii="Verdana" w:hAnsi="Verdana"/>
          <w:color w:val="auto"/>
          <w:sz w:val="20"/>
          <w:szCs w:val="20"/>
        </w:rPr>
        <w:t>El criterio de CESM es que e</w:t>
      </w:r>
      <w:r>
        <w:rPr>
          <w:rFonts w:ascii="Verdana" w:hAnsi="Verdana"/>
          <w:color w:val="auto"/>
          <w:sz w:val="20"/>
          <w:szCs w:val="20"/>
        </w:rPr>
        <w:t>sta OPE</w:t>
      </w:r>
      <w:r w:rsidRPr="007D7AA5">
        <w:rPr>
          <w:rFonts w:ascii="Verdana" w:hAnsi="Verdana"/>
          <w:color w:val="auto"/>
          <w:sz w:val="20"/>
          <w:szCs w:val="20"/>
        </w:rPr>
        <w:t xml:space="preserve"> debe ser coordinada el seno del </w:t>
      </w:r>
      <w:r w:rsidRPr="007D7AA5">
        <w:rPr>
          <w:rFonts w:ascii="Verdana" w:hAnsi="Verdana"/>
          <w:b/>
          <w:bCs/>
          <w:color w:val="auto"/>
          <w:sz w:val="20"/>
          <w:szCs w:val="20"/>
        </w:rPr>
        <w:t xml:space="preserve">Consejo </w:t>
      </w:r>
      <w:proofErr w:type="spellStart"/>
      <w:r w:rsidRPr="007D7AA5">
        <w:rPr>
          <w:rFonts w:ascii="Verdana" w:hAnsi="Verdana"/>
          <w:b/>
          <w:bCs/>
          <w:color w:val="auto"/>
          <w:sz w:val="20"/>
          <w:szCs w:val="20"/>
        </w:rPr>
        <w:t>Interterritoral</w:t>
      </w:r>
      <w:proofErr w:type="spellEnd"/>
      <w:r w:rsidRPr="007D7AA5">
        <w:rPr>
          <w:rFonts w:ascii="Verdana" w:hAnsi="Verdana"/>
          <w:color w:val="auto"/>
          <w:sz w:val="20"/>
          <w:szCs w:val="20"/>
        </w:rPr>
        <w:t xml:space="preserve"> y recoger todas las plazas vacantes, incluyendo en ellas las correspondientes a los eventuales convertidos en interinos, más las generadas por jubilación u otros motivos y las que se consideren necesarias crear en función de las necesidades de los servicios.</w:t>
      </w:r>
    </w:p>
    <w:p w:rsidR="00F84886" w:rsidRPr="007D7AA5" w:rsidRDefault="00F84886" w:rsidP="0085084D">
      <w:pPr>
        <w:jc w:val="both"/>
        <w:rPr>
          <w:rFonts w:ascii="Verdana" w:hAnsi="Verdana"/>
          <w:color w:val="auto"/>
          <w:sz w:val="20"/>
          <w:szCs w:val="20"/>
        </w:rPr>
      </w:pPr>
    </w:p>
    <w:p w:rsidR="00F84886" w:rsidRPr="007D7AA5" w:rsidRDefault="00F84886" w:rsidP="0085084D">
      <w:pPr>
        <w:jc w:val="both"/>
        <w:rPr>
          <w:rFonts w:ascii="Verdana" w:hAnsi="Verdana"/>
          <w:color w:val="auto"/>
          <w:sz w:val="20"/>
          <w:szCs w:val="20"/>
        </w:rPr>
      </w:pPr>
      <w:r w:rsidRPr="007D7AA5">
        <w:rPr>
          <w:rFonts w:ascii="Verdana" w:hAnsi="Verdana"/>
          <w:color w:val="auto"/>
          <w:sz w:val="20"/>
          <w:szCs w:val="20"/>
        </w:rPr>
        <w:t xml:space="preserve">A su vez, el sindicato propone </w:t>
      </w:r>
      <w:r w:rsidRPr="007D7AA5">
        <w:rPr>
          <w:rFonts w:ascii="Verdana" w:hAnsi="Verdana"/>
          <w:b/>
          <w:bCs/>
          <w:color w:val="auto"/>
          <w:sz w:val="20"/>
          <w:szCs w:val="20"/>
        </w:rPr>
        <w:t xml:space="preserve">convocar </w:t>
      </w:r>
      <w:proofErr w:type="spellStart"/>
      <w:r w:rsidRPr="007D7AA5">
        <w:rPr>
          <w:rFonts w:ascii="Verdana" w:hAnsi="Verdana"/>
          <w:b/>
          <w:bCs/>
          <w:color w:val="auto"/>
          <w:sz w:val="20"/>
          <w:szCs w:val="20"/>
        </w:rPr>
        <w:t>OPE’s</w:t>
      </w:r>
      <w:proofErr w:type="spellEnd"/>
      <w:r w:rsidRPr="007D7AA5">
        <w:rPr>
          <w:rFonts w:ascii="Verdana" w:hAnsi="Verdana"/>
          <w:b/>
          <w:bCs/>
          <w:color w:val="auto"/>
          <w:sz w:val="20"/>
          <w:szCs w:val="20"/>
        </w:rPr>
        <w:t xml:space="preserve"> anuales</w:t>
      </w:r>
      <w:r w:rsidRPr="007D7AA5">
        <w:rPr>
          <w:rFonts w:ascii="Verdana" w:hAnsi="Verdana"/>
          <w:color w:val="auto"/>
          <w:sz w:val="20"/>
          <w:szCs w:val="20"/>
        </w:rPr>
        <w:t xml:space="preserve"> en todos los Servicios de Salud (precedidas, como en el caso anterior, de los correspondientes concursos de traslados) a fin de ir cubriendo todas las nuevas plazas vacantes que por distintas </w:t>
      </w:r>
      <w:proofErr w:type="gramStart"/>
      <w:r w:rsidRPr="007D7AA5">
        <w:rPr>
          <w:rFonts w:ascii="Verdana" w:hAnsi="Verdana"/>
          <w:color w:val="auto"/>
          <w:sz w:val="20"/>
          <w:szCs w:val="20"/>
        </w:rPr>
        <w:t>circunstancias</w:t>
      </w:r>
      <w:proofErr w:type="gramEnd"/>
      <w:r w:rsidRPr="007D7AA5">
        <w:rPr>
          <w:rFonts w:ascii="Verdana" w:hAnsi="Verdana"/>
          <w:color w:val="auto"/>
          <w:sz w:val="20"/>
          <w:szCs w:val="20"/>
        </w:rPr>
        <w:t xml:space="preserve"> se vayan generando, y realizar las modificaciones legales necesarias para que situaciones como la actual no vuelvan a repetirse.</w:t>
      </w:r>
    </w:p>
    <w:p w:rsidR="00F84886" w:rsidRPr="007D7AA5" w:rsidRDefault="00F84886" w:rsidP="0085084D">
      <w:pPr>
        <w:jc w:val="both"/>
        <w:rPr>
          <w:rFonts w:ascii="Verdana" w:hAnsi="Verdana"/>
          <w:color w:val="auto"/>
          <w:sz w:val="20"/>
          <w:szCs w:val="20"/>
        </w:rPr>
      </w:pPr>
    </w:p>
    <w:p w:rsidR="00F84886" w:rsidRPr="007D7AA5" w:rsidRDefault="00F84886" w:rsidP="0085084D">
      <w:pPr>
        <w:jc w:val="both"/>
        <w:rPr>
          <w:rFonts w:ascii="Verdana" w:hAnsi="Verdana"/>
          <w:b/>
          <w:bCs/>
          <w:color w:val="auto"/>
          <w:sz w:val="20"/>
          <w:szCs w:val="20"/>
        </w:rPr>
      </w:pPr>
      <w:r w:rsidRPr="007D7AA5">
        <w:rPr>
          <w:rFonts w:ascii="Verdana" w:hAnsi="Verdana"/>
          <w:b/>
          <w:bCs/>
          <w:color w:val="auto"/>
          <w:sz w:val="20"/>
          <w:szCs w:val="20"/>
        </w:rPr>
        <w:t>Más presupuesto público</w:t>
      </w:r>
    </w:p>
    <w:p w:rsidR="00F84886" w:rsidRPr="007D7AA5" w:rsidRDefault="00F84886" w:rsidP="0085084D">
      <w:pPr>
        <w:jc w:val="both"/>
        <w:rPr>
          <w:rFonts w:ascii="Verdana" w:hAnsi="Verdana"/>
          <w:b/>
          <w:bCs/>
          <w:color w:val="auto"/>
          <w:sz w:val="20"/>
          <w:szCs w:val="20"/>
        </w:rPr>
      </w:pPr>
    </w:p>
    <w:p w:rsidR="00F84886" w:rsidRDefault="00F84886" w:rsidP="0085084D">
      <w:pPr>
        <w:jc w:val="both"/>
        <w:rPr>
          <w:rFonts w:ascii="Verdana" w:hAnsi="Verdana"/>
          <w:bCs/>
          <w:color w:val="auto"/>
          <w:sz w:val="20"/>
          <w:szCs w:val="20"/>
        </w:rPr>
      </w:pPr>
      <w:r w:rsidRPr="007D7AA5">
        <w:rPr>
          <w:rFonts w:ascii="Verdana" w:hAnsi="Verdana"/>
          <w:bCs/>
          <w:color w:val="auto"/>
          <w:sz w:val="20"/>
          <w:szCs w:val="20"/>
        </w:rPr>
        <w:t xml:space="preserve">La Confederación también espera que el nuevo titular del Ministerio </w:t>
      </w:r>
      <w:r w:rsidRPr="007D7AA5">
        <w:rPr>
          <w:rFonts w:ascii="Verdana" w:hAnsi="Verdana"/>
          <w:bCs/>
          <w:i/>
          <w:color w:val="auto"/>
          <w:sz w:val="20"/>
          <w:szCs w:val="20"/>
        </w:rPr>
        <w:t>luche</w:t>
      </w:r>
      <w:r w:rsidRPr="007D7AA5">
        <w:rPr>
          <w:rFonts w:ascii="Verdana" w:hAnsi="Verdana"/>
          <w:bCs/>
          <w:color w:val="auto"/>
          <w:sz w:val="20"/>
          <w:szCs w:val="20"/>
        </w:rPr>
        <w:t xml:space="preserve"> por conseguir una </w:t>
      </w:r>
      <w:r w:rsidRPr="0060357A">
        <w:rPr>
          <w:rFonts w:ascii="Verdana" w:hAnsi="Verdana"/>
          <w:b/>
          <w:bCs/>
          <w:color w:val="auto"/>
          <w:sz w:val="20"/>
          <w:szCs w:val="20"/>
        </w:rPr>
        <w:t>mejor financiación pública del sistema</w:t>
      </w:r>
      <w:r w:rsidRPr="007D7AA5">
        <w:rPr>
          <w:rFonts w:ascii="Verdana" w:hAnsi="Verdana"/>
          <w:bCs/>
          <w:color w:val="auto"/>
          <w:sz w:val="20"/>
          <w:szCs w:val="20"/>
        </w:rPr>
        <w:t xml:space="preserve">, que en porcentaje de PIB ha caído del 6,5% en 2009 (el año previo a la crisis económica) al </w:t>
      </w:r>
      <w:r>
        <w:rPr>
          <w:rFonts w:ascii="Verdana" w:hAnsi="Verdana"/>
          <w:bCs/>
          <w:color w:val="auto"/>
          <w:sz w:val="20"/>
          <w:szCs w:val="20"/>
        </w:rPr>
        <w:t>5</w:t>
      </w:r>
      <w:r w:rsidRPr="007D7AA5">
        <w:rPr>
          <w:rFonts w:ascii="Verdana" w:hAnsi="Verdana"/>
          <w:bCs/>
          <w:color w:val="auto"/>
          <w:sz w:val="20"/>
          <w:szCs w:val="20"/>
        </w:rPr>
        <w:t>,9% actual, cuando la media de la eurozona se sitúa en el 7,3% y en los países más desarrollados dentro de ella (Francia, Alemania, Holanda, Austria, Italia, etc.) bordea o supera el 10%.</w:t>
      </w:r>
    </w:p>
    <w:p w:rsidR="00F84886" w:rsidRDefault="00F84886" w:rsidP="0085084D">
      <w:pPr>
        <w:jc w:val="both"/>
        <w:rPr>
          <w:rFonts w:ascii="Verdana" w:hAnsi="Verdana"/>
          <w:bCs/>
          <w:color w:val="auto"/>
          <w:sz w:val="20"/>
          <w:szCs w:val="20"/>
        </w:rPr>
      </w:pPr>
    </w:p>
    <w:p w:rsidR="00F84886" w:rsidRPr="00F4331E" w:rsidRDefault="00F84886" w:rsidP="0085084D">
      <w:pPr>
        <w:jc w:val="both"/>
        <w:rPr>
          <w:rFonts w:ascii="Verdana" w:hAnsi="Verdana"/>
          <w:b/>
          <w:bCs/>
          <w:color w:val="auto"/>
          <w:sz w:val="20"/>
          <w:szCs w:val="20"/>
        </w:rPr>
      </w:pPr>
      <w:r w:rsidRPr="00F4331E">
        <w:rPr>
          <w:rFonts w:ascii="Verdana" w:hAnsi="Verdana"/>
          <w:b/>
          <w:bCs/>
          <w:color w:val="auto"/>
          <w:sz w:val="20"/>
          <w:szCs w:val="20"/>
        </w:rPr>
        <w:t>Recuperación de la pérdida salarial</w:t>
      </w:r>
      <w:r w:rsidR="00842E2F">
        <w:rPr>
          <w:rFonts w:ascii="Verdana" w:hAnsi="Verdana"/>
          <w:b/>
          <w:bCs/>
          <w:color w:val="auto"/>
          <w:sz w:val="20"/>
          <w:szCs w:val="20"/>
        </w:rPr>
        <w:t xml:space="preserve"> y de condiciones de trabajo</w:t>
      </w:r>
      <w:bookmarkStart w:id="3" w:name="_GoBack"/>
      <w:bookmarkEnd w:id="3"/>
    </w:p>
    <w:p w:rsidR="00F84886" w:rsidRDefault="00F84886" w:rsidP="0085084D">
      <w:pPr>
        <w:jc w:val="both"/>
        <w:rPr>
          <w:rFonts w:ascii="Verdana" w:hAnsi="Verdana"/>
          <w:bCs/>
          <w:color w:val="auto"/>
          <w:sz w:val="20"/>
          <w:szCs w:val="20"/>
        </w:rPr>
      </w:pPr>
      <w:r>
        <w:rPr>
          <w:rFonts w:ascii="Verdana" w:hAnsi="Verdana"/>
          <w:bCs/>
          <w:color w:val="auto"/>
          <w:sz w:val="20"/>
          <w:szCs w:val="20"/>
        </w:rPr>
        <w:t xml:space="preserve"> </w:t>
      </w:r>
    </w:p>
    <w:p w:rsidR="00842E2F" w:rsidRDefault="00842E2F" w:rsidP="00842E2F">
      <w:pPr>
        <w:jc w:val="both"/>
        <w:rPr>
          <w:rFonts w:ascii="Verdana" w:hAnsi="Verdana"/>
          <w:color w:val="auto"/>
          <w:sz w:val="20"/>
          <w:szCs w:val="20"/>
        </w:rPr>
      </w:pPr>
      <w:r>
        <w:rPr>
          <w:rFonts w:ascii="Verdana" w:hAnsi="Verdana"/>
          <w:color w:val="auto"/>
          <w:sz w:val="20"/>
          <w:szCs w:val="20"/>
        </w:rPr>
        <w:t xml:space="preserve">El incremento de la financiación pública facilitaría la, para CESM irrenunciable, </w:t>
      </w:r>
      <w:r>
        <w:rPr>
          <w:rFonts w:ascii="Verdana" w:hAnsi="Verdana"/>
          <w:b/>
          <w:bCs/>
          <w:color w:val="auto"/>
          <w:sz w:val="20"/>
          <w:szCs w:val="20"/>
        </w:rPr>
        <w:t>recuperación del poder adquisitivo</w:t>
      </w:r>
      <w:r>
        <w:rPr>
          <w:rFonts w:ascii="Verdana" w:hAnsi="Verdana"/>
          <w:color w:val="auto"/>
          <w:sz w:val="20"/>
          <w:szCs w:val="20"/>
        </w:rPr>
        <w:t xml:space="preserve"> de los médicos, que tras los sucesivos recortes y congelaciones salariales sucedidos desde 2010 ha disminuido en torno a un 25%. Hay que volver a los niveles salariales que teníamos antes de los recortes progresivos del gobierno de Rodríguez Zapatero, así como recuperar el resto de pérdidas económicas y de jornada ocurridas en los años siguientes.</w:t>
      </w:r>
    </w:p>
    <w:p w:rsidR="00F84886" w:rsidRPr="007D7AA5" w:rsidRDefault="00F84886" w:rsidP="0085084D">
      <w:pPr>
        <w:jc w:val="both"/>
        <w:rPr>
          <w:rFonts w:ascii="Verdana" w:hAnsi="Verdana"/>
          <w:bCs/>
          <w:color w:val="auto"/>
          <w:sz w:val="20"/>
          <w:szCs w:val="20"/>
        </w:rPr>
      </w:pPr>
    </w:p>
    <w:p w:rsidR="00F84886" w:rsidRPr="007D7AA5" w:rsidRDefault="00F84886" w:rsidP="0085084D">
      <w:pPr>
        <w:jc w:val="both"/>
        <w:rPr>
          <w:rFonts w:ascii="Verdana" w:hAnsi="Verdana"/>
          <w:b/>
          <w:bCs/>
          <w:color w:val="auto"/>
          <w:sz w:val="20"/>
          <w:szCs w:val="20"/>
        </w:rPr>
      </w:pPr>
    </w:p>
    <w:p w:rsidR="00F84886" w:rsidRPr="007D7AA5" w:rsidRDefault="00F84886" w:rsidP="0085084D">
      <w:pPr>
        <w:jc w:val="both"/>
        <w:rPr>
          <w:rFonts w:ascii="Verdana" w:hAnsi="Verdana"/>
          <w:color w:val="auto"/>
          <w:sz w:val="20"/>
          <w:szCs w:val="20"/>
        </w:rPr>
      </w:pPr>
      <w:r w:rsidRPr="007D7AA5">
        <w:rPr>
          <w:rFonts w:ascii="Verdana" w:hAnsi="Verdana"/>
          <w:b/>
          <w:bCs/>
          <w:color w:val="auto"/>
          <w:sz w:val="20"/>
          <w:szCs w:val="20"/>
        </w:rPr>
        <w:t>Gestión clínica</w:t>
      </w:r>
      <w:r w:rsidRPr="007D7AA5">
        <w:rPr>
          <w:rFonts w:ascii="Verdana" w:hAnsi="Verdana"/>
          <w:color w:val="auto"/>
          <w:sz w:val="20"/>
          <w:szCs w:val="20"/>
        </w:rPr>
        <w:br/>
        <w:t> </w:t>
      </w:r>
      <w:r w:rsidRPr="007D7AA5">
        <w:rPr>
          <w:rFonts w:ascii="Verdana" w:hAnsi="Verdana"/>
          <w:color w:val="auto"/>
          <w:sz w:val="20"/>
          <w:szCs w:val="20"/>
        </w:rPr>
        <w:br/>
        <w:t>Asimismo, los sindicatos médicos esperan que se desatasque y se ponga en marcha la introducción en el SNS de la gestión clínica, concebida para que los profesionales tengan mayores márgenes de autonomía a la hora de manejar los recursos y regular el proceso asistencial.</w:t>
      </w:r>
    </w:p>
    <w:p w:rsidR="00F84886" w:rsidRPr="007D7AA5" w:rsidRDefault="00F84886" w:rsidP="0085084D">
      <w:pPr>
        <w:jc w:val="both"/>
        <w:rPr>
          <w:rFonts w:ascii="Verdana" w:hAnsi="Verdana"/>
          <w:color w:val="auto"/>
          <w:sz w:val="20"/>
          <w:szCs w:val="20"/>
        </w:rPr>
      </w:pPr>
    </w:p>
    <w:p w:rsidR="00F84886" w:rsidRDefault="00F84886" w:rsidP="0085084D">
      <w:pPr>
        <w:jc w:val="both"/>
        <w:rPr>
          <w:rFonts w:ascii="Verdana" w:hAnsi="Verdana"/>
          <w:color w:val="auto"/>
          <w:sz w:val="20"/>
          <w:szCs w:val="20"/>
        </w:rPr>
      </w:pPr>
      <w:r w:rsidRPr="007D7AA5">
        <w:rPr>
          <w:rFonts w:ascii="Verdana" w:hAnsi="Verdana"/>
          <w:color w:val="auto"/>
          <w:sz w:val="20"/>
          <w:szCs w:val="20"/>
        </w:rPr>
        <w:t>El Foro de la Profesión Médica y el Ministerio de Sanidad alcanzaron un consenso a finales de 2015 sobre ello, pero lo cierto es que a fecha de hoy gestión clínica todavía se encuentra sin su propia norma, pese a contar ya con la recomendación favorable del Consejo de Estado de que se lleve a efecto mediante un Real Decreto.</w:t>
      </w:r>
    </w:p>
    <w:p w:rsidR="00F84886" w:rsidRDefault="00F84886" w:rsidP="0085084D">
      <w:pPr>
        <w:jc w:val="both"/>
        <w:rPr>
          <w:rFonts w:ascii="Verdana" w:hAnsi="Verdana"/>
          <w:color w:val="auto"/>
          <w:sz w:val="20"/>
          <w:szCs w:val="20"/>
        </w:rPr>
      </w:pPr>
    </w:p>
    <w:p w:rsidR="00F84886" w:rsidRDefault="00F84886" w:rsidP="0085084D">
      <w:pPr>
        <w:jc w:val="both"/>
        <w:rPr>
          <w:rFonts w:ascii="Verdana" w:hAnsi="Verdana"/>
          <w:b/>
          <w:color w:val="auto"/>
          <w:sz w:val="20"/>
          <w:szCs w:val="20"/>
        </w:rPr>
      </w:pPr>
      <w:r>
        <w:rPr>
          <w:rFonts w:ascii="Verdana" w:hAnsi="Verdana"/>
          <w:b/>
          <w:color w:val="auto"/>
          <w:sz w:val="20"/>
          <w:szCs w:val="20"/>
        </w:rPr>
        <w:t>Recuperación salarial y de condiciones de trabajo</w:t>
      </w:r>
    </w:p>
    <w:p w:rsidR="00F84886" w:rsidRDefault="00F84886" w:rsidP="0085084D">
      <w:pPr>
        <w:jc w:val="both"/>
        <w:rPr>
          <w:rFonts w:ascii="Verdana" w:hAnsi="Verdana"/>
          <w:b/>
          <w:color w:val="auto"/>
          <w:sz w:val="20"/>
          <w:szCs w:val="20"/>
        </w:rPr>
      </w:pPr>
    </w:p>
    <w:p w:rsidR="00F84886" w:rsidRPr="007464A3" w:rsidRDefault="00F84886" w:rsidP="0085084D">
      <w:pPr>
        <w:jc w:val="both"/>
        <w:rPr>
          <w:rFonts w:ascii="Verdana" w:hAnsi="Verdana"/>
          <w:color w:val="auto"/>
          <w:sz w:val="20"/>
          <w:szCs w:val="20"/>
        </w:rPr>
      </w:pPr>
      <w:r>
        <w:rPr>
          <w:rFonts w:ascii="Verdana" w:hAnsi="Verdana"/>
          <w:color w:val="auto"/>
          <w:sz w:val="20"/>
          <w:szCs w:val="20"/>
        </w:rPr>
        <w:t xml:space="preserve">En este sentido se debe abordar volver a los niveles de inicio del año 2010 previo a los recortes progresivos del gobierno de Rodríguez Zapatero, así como recuperar el resto de </w:t>
      </w:r>
      <w:proofErr w:type="gramStart"/>
      <w:r>
        <w:rPr>
          <w:rFonts w:ascii="Verdana" w:hAnsi="Verdana"/>
          <w:color w:val="auto"/>
          <w:sz w:val="20"/>
          <w:szCs w:val="20"/>
        </w:rPr>
        <w:t>perdidas</w:t>
      </w:r>
      <w:proofErr w:type="gramEnd"/>
      <w:r>
        <w:rPr>
          <w:rFonts w:ascii="Verdana" w:hAnsi="Verdana"/>
          <w:color w:val="auto"/>
          <w:sz w:val="20"/>
          <w:szCs w:val="20"/>
        </w:rPr>
        <w:t xml:space="preserve"> económicas y de jornada ocurridas en los años siguientes.</w:t>
      </w:r>
    </w:p>
    <w:p w:rsidR="00F84886" w:rsidRDefault="00F84886" w:rsidP="0085084D">
      <w:pPr>
        <w:jc w:val="both"/>
        <w:rPr>
          <w:rFonts w:ascii="Verdana" w:hAnsi="Verdana"/>
          <w:color w:val="auto"/>
          <w:sz w:val="20"/>
          <w:szCs w:val="20"/>
        </w:rPr>
      </w:pPr>
    </w:p>
    <w:p w:rsidR="00F84886" w:rsidRPr="007D7AA5" w:rsidRDefault="00F84886" w:rsidP="0085084D">
      <w:pPr>
        <w:jc w:val="both"/>
        <w:rPr>
          <w:rFonts w:ascii="Verdana" w:hAnsi="Verdana"/>
          <w:b/>
          <w:bCs/>
          <w:color w:val="auto"/>
          <w:sz w:val="20"/>
          <w:szCs w:val="20"/>
        </w:rPr>
      </w:pPr>
      <w:r w:rsidRPr="007D7AA5">
        <w:rPr>
          <w:rFonts w:ascii="Verdana" w:hAnsi="Verdana"/>
          <w:color w:val="auto"/>
          <w:sz w:val="20"/>
          <w:szCs w:val="20"/>
        </w:rPr>
        <w:br/>
      </w:r>
      <w:r w:rsidRPr="007D7AA5">
        <w:rPr>
          <w:rFonts w:ascii="Verdana" w:hAnsi="Verdana"/>
          <w:color w:val="auto"/>
          <w:sz w:val="20"/>
          <w:szCs w:val="20"/>
        </w:rPr>
        <w:br/>
      </w:r>
    </w:p>
    <w:p w:rsidR="00F84886" w:rsidRPr="007D7AA5" w:rsidRDefault="00F84886" w:rsidP="0085084D">
      <w:pPr>
        <w:jc w:val="center"/>
        <w:rPr>
          <w:rFonts w:ascii="Verdana" w:hAnsi="Verdana"/>
          <w:bCs/>
          <w:color w:val="auto"/>
          <w:sz w:val="20"/>
          <w:szCs w:val="20"/>
        </w:rPr>
      </w:pPr>
      <w:r w:rsidRPr="007D7AA5">
        <w:rPr>
          <w:rFonts w:ascii="Verdana" w:hAnsi="Verdana"/>
          <w:b/>
          <w:bCs/>
          <w:color w:val="auto"/>
          <w:sz w:val="20"/>
          <w:szCs w:val="20"/>
        </w:rPr>
        <w:t>MÁS CUESTIONES PENDIENTES</w:t>
      </w:r>
    </w:p>
    <w:p w:rsidR="00F84886" w:rsidRPr="007D7AA5" w:rsidRDefault="00F84886" w:rsidP="0085084D">
      <w:pPr>
        <w:jc w:val="both"/>
        <w:rPr>
          <w:rFonts w:ascii="Verdana" w:hAnsi="Verdana"/>
          <w:bCs/>
          <w:color w:val="auto"/>
          <w:sz w:val="20"/>
          <w:szCs w:val="20"/>
        </w:rPr>
      </w:pPr>
    </w:p>
    <w:p w:rsidR="00F84886" w:rsidRPr="007D7AA5" w:rsidRDefault="00F84886" w:rsidP="0085084D">
      <w:pPr>
        <w:jc w:val="both"/>
        <w:rPr>
          <w:rFonts w:ascii="Verdana" w:hAnsi="Verdana"/>
          <w:bCs/>
          <w:color w:val="auto"/>
          <w:sz w:val="20"/>
          <w:szCs w:val="20"/>
        </w:rPr>
      </w:pPr>
      <w:r w:rsidRPr="007D7AA5">
        <w:rPr>
          <w:rFonts w:ascii="Verdana" w:hAnsi="Verdana"/>
          <w:bCs/>
          <w:color w:val="auto"/>
          <w:sz w:val="20"/>
          <w:szCs w:val="20"/>
        </w:rPr>
        <w:t>Otros asuntos que han estado aparcados durante el período que hemos tenido un Gobierno en funciones, y que CESM desea que figuren en la agenda del nuevo ministro, son los siguientes:</w:t>
      </w:r>
    </w:p>
    <w:p w:rsidR="00F84886" w:rsidRPr="007D7AA5" w:rsidRDefault="00F84886" w:rsidP="0085084D">
      <w:pPr>
        <w:jc w:val="both"/>
        <w:rPr>
          <w:rFonts w:ascii="Verdana" w:hAnsi="Verdana"/>
          <w:bCs/>
          <w:color w:val="auto"/>
          <w:sz w:val="20"/>
          <w:szCs w:val="20"/>
        </w:rPr>
      </w:pPr>
    </w:p>
    <w:p w:rsidR="00F84886" w:rsidRPr="007D7AA5" w:rsidRDefault="00F84886" w:rsidP="0085084D">
      <w:pPr>
        <w:jc w:val="both"/>
        <w:rPr>
          <w:rFonts w:ascii="Verdana" w:hAnsi="Verdana"/>
          <w:bCs/>
          <w:color w:val="auto"/>
          <w:sz w:val="20"/>
          <w:szCs w:val="20"/>
        </w:rPr>
      </w:pPr>
      <w:r w:rsidRPr="007D7AA5">
        <w:rPr>
          <w:rFonts w:ascii="Verdana" w:hAnsi="Verdana"/>
          <w:bCs/>
          <w:color w:val="auto"/>
          <w:sz w:val="20"/>
          <w:szCs w:val="20"/>
        </w:rPr>
        <w:t xml:space="preserve">- </w:t>
      </w:r>
      <w:r w:rsidRPr="007D7AA5">
        <w:rPr>
          <w:rFonts w:ascii="Verdana" w:hAnsi="Verdana"/>
          <w:b/>
          <w:bCs/>
          <w:color w:val="auto"/>
          <w:sz w:val="20"/>
          <w:szCs w:val="20"/>
        </w:rPr>
        <w:t>Retomar el diálogo directo</w:t>
      </w:r>
      <w:r w:rsidRPr="007D7AA5">
        <w:rPr>
          <w:rFonts w:ascii="Verdana" w:hAnsi="Verdana"/>
          <w:bCs/>
          <w:color w:val="auto"/>
          <w:sz w:val="20"/>
          <w:szCs w:val="20"/>
        </w:rPr>
        <w:t>.- El cauce para ello es la Mesa del Sector Médico adscrita al llamado Foro de las Profesiones Sanitarias, que los facultativos quieren convertir en un foro de diálogo permanente con los responsables políticos para trasladar y negociar directamente los asuntos que les incumben.</w:t>
      </w:r>
    </w:p>
    <w:p w:rsidR="00F84886" w:rsidRPr="007D7AA5" w:rsidRDefault="00F84886" w:rsidP="0085084D">
      <w:pPr>
        <w:jc w:val="both"/>
        <w:rPr>
          <w:rFonts w:ascii="Verdana" w:hAnsi="Verdana"/>
          <w:bCs/>
          <w:color w:val="auto"/>
          <w:sz w:val="20"/>
          <w:szCs w:val="20"/>
        </w:rPr>
      </w:pPr>
    </w:p>
    <w:p w:rsidR="00F84886" w:rsidRPr="007D7AA5" w:rsidRDefault="00F84886" w:rsidP="0085084D">
      <w:pPr>
        <w:jc w:val="both"/>
        <w:rPr>
          <w:rFonts w:ascii="Verdana" w:hAnsi="Verdana"/>
          <w:bCs/>
          <w:color w:val="auto"/>
          <w:sz w:val="20"/>
          <w:szCs w:val="20"/>
        </w:rPr>
      </w:pPr>
      <w:r w:rsidRPr="007D7AA5">
        <w:rPr>
          <w:rFonts w:ascii="Verdana" w:hAnsi="Verdana"/>
          <w:bCs/>
          <w:color w:val="auto"/>
          <w:sz w:val="20"/>
          <w:szCs w:val="20"/>
        </w:rPr>
        <w:t xml:space="preserve">La primera mesa específica entre los médicos y la Administración central se celebró en junio de 2015, y, según lo estipulado, lo pactado en ella ha de ser defendido por el Ministerio de Sanidad ante el máximo órgano de gobierno de la sanidad pública (el Consejo Interterritorial de Salud). Sin embargo, hasta el momento todo ha quedado en esas </w:t>
      </w:r>
      <w:r w:rsidRPr="007D7AA5">
        <w:rPr>
          <w:rFonts w:ascii="Verdana" w:hAnsi="Verdana"/>
          <w:bCs/>
          <w:i/>
          <w:color w:val="auto"/>
          <w:sz w:val="20"/>
          <w:szCs w:val="20"/>
        </w:rPr>
        <w:t>buenas intenciones</w:t>
      </w:r>
      <w:r w:rsidRPr="007D7AA5">
        <w:rPr>
          <w:rFonts w:ascii="Verdana" w:hAnsi="Verdana"/>
          <w:bCs/>
          <w:color w:val="auto"/>
          <w:sz w:val="20"/>
          <w:szCs w:val="20"/>
        </w:rPr>
        <w:t>.</w:t>
      </w:r>
    </w:p>
    <w:p w:rsidR="00F84886" w:rsidRPr="007D7AA5" w:rsidRDefault="00F84886" w:rsidP="0085084D">
      <w:pPr>
        <w:jc w:val="both"/>
        <w:rPr>
          <w:rFonts w:ascii="Verdana" w:hAnsi="Verdana"/>
          <w:bCs/>
          <w:color w:val="auto"/>
          <w:sz w:val="20"/>
          <w:szCs w:val="20"/>
        </w:rPr>
      </w:pPr>
    </w:p>
    <w:p w:rsidR="00F84886" w:rsidRPr="007D7AA5" w:rsidRDefault="00F84886" w:rsidP="0085084D">
      <w:pPr>
        <w:jc w:val="both"/>
        <w:rPr>
          <w:rFonts w:ascii="Verdana" w:hAnsi="Verdana"/>
          <w:bCs/>
          <w:color w:val="auto"/>
          <w:sz w:val="20"/>
          <w:szCs w:val="20"/>
        </w:rPr>
      </w:pPr>
      <w:r w:rsidRPr="007D7AA5">
        <w:rPr>
          <w:rFonts w:ascii="Verdana" w:hAnsi="Verdana"/>
          <w:bCs/>
          <w:color w:val="auto"/>
          <w:sz w:val="20"/>
          <w:szCs w:val="20"/>
        </w:rPr>
        <w:t xml:space="preserve">- </w:t>
      </w:r>
      <w:r w:rsidRPr="007D7AA5">
        <w:rPr>
          <w:rFonts w:ascii="Verdana" w:hAnsi="Verdana"/>
          <w:b/>
          <w:bCs/>
          <w:color w:val="auto"/>
          <w:sz w:val="20"/>
          <w:szCs w:val="20"/>
        </w:rPr>
        <w:t>Formación, troncalidad</w:t>
      </w:r>
      <w:r w:rsidRPr="007D7AA5">
        <w:rPr>
          <w:rFonts w:ascii="Verdana" w:hAnsi="Verdana"/>
          <w:bCs/>
          <w:color w:val="auto"/>
          <w:sz w:val="20"/>
          <w:szCs w:val="20"/>
        </w:rPr>
        <w:t>.- Los médicos también confían en que el Ministerio embride la proliferación de Facultades de Medicina y la consiguiente expansión del número de graduados, puesto que uno de sus objetivos para combatir el desempleo es que el volumen de licenciados anuales debe estar en relación con las plazas ofertadas en la pruebas MIR.</w:t>
      </w:r>
    </w:p>
    <w:p w:rsidR="00F84886" w:rsidRPr="007D7AA5" w:rsidRDefault="00F84886" w:rsidP="0085084D">
      <w:pPr>
        <w:jc w:val="both"/>
        <w:rPr>
          <w:rFonts w:ascii="Verdana" w:hAnsi="Verdana"/>
          <w:bCs/>
          <w:color w:val="auto"/>
          <w:sz w:val="20"/>
          <w:szCs w:val="20"/>
        </w:rPr>
      </w:pPr>
    </w:p>
    <w:p w:rsidR="00F84886" w:rsidRPr="007D7AA5" w:rsidRDefault="00F84886" w:rsidP="0085084D">
      <w:pPr>
        <w:jc w:val="both"/>
        <w:rPr>
          <w:rFonts w:ascii="Verdana" w:hAnsi="Verdana"/>
          <w:color w:val="auto"/>
          <w:sz w:val="20"/>
          <w:szCs w:val="20"/>
        </w:rPr>
      </w:pPr>
      <w:r w:rsidRPr="007D7AA5">
        <w:rPr>
          <w:rFonts w:ascii="Verdana" w:hAnsi="Verdana"/>
          <w:bCs/>
          <w:color w:val="auto"/>
          <w:sz w:val="20"/>
          <w:szCs w:val="20"/>
        </w:rPr>
        <w:t>En el capítulo formativo, está a la espera igualmente el nuevo modelo de formación sanitaria especializada. Se trata, en fin, de concretar</w:t>
      </w:r>
      <w:r w:rsidRPr="007D7AA5">
        <w:rPr>
          <w:rFonts w:ascii="Verdana" w:hAnsi="Verdana"/>
          <w:color w:val="auto"/>
          <w:sz w:val="20"/>
          <w:szCs w:val="20"/>
        </w:rPr>
        <w:t xml:space="preserve"> la troncalidad, junto con los </w:t>
      </w:r>
      <w:r w:rsidRPr="007D7AA5">
        <w:rPr>
          <w:rFonts w:ascii="Verdana" w:hAnsi="Verdana"/>
          <w:color w:val="auto"/>
          <w:sz w:val="20"/>
          <w:szCs w:val="20"/>
        </w:rPr>
        <w:lastRenderedPageBreak/>
        <w:t>programas troncales, los diplomas de los tutores MIR y la acreditación de las unidades docentes.</w:t>
      </w:r>
    </w:p>
    <w:p w:rsidR="00F84886" w:rsidRPr="008974E7" w:rsidRDefault="00F84886" w:rsidP="0085084D">
      <w:pPr>
        <w:jc w:val="both"/>
        <w:rPr>
          <w:rFonts w:asciiTheme="minorHAnsi" w:hAnsiTheme="minorHAnsi"/>
        </w:rPr>
      </w:pPr>
    </w:p>
    <w:sectPr w:rsidR="00F84886" w:rsidRPr="008974E7" w:rsidSect="003F2707">
      <w:pgSz w:w="12240" w:h="15840"/>
      <w:pgMar w:top="227"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F2707"/>
    <w:rsid w:val="002B0E9E"/>
    <w:rsid w:val="00345F49"/>
    <w:rsid w:val="003F2707"/>
    <w:rsid w:val="006822FC"/>
    <w:rsid w:val="007954DD"/>
    <w:rsid w:val="00842E2F"/>
    <w:rsid w:val="0085084D"/>
    <w:rsid w:val="008974E7"/>
    <w:rsid w:val="00F054B2"/>
    <w:rsid w:val="00F8488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Theme="minorHAnsi" w:hAnsi="Courier New" w:cs="Times New Roman"/>
        <w:color w:val="0070C0"/>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4DD"/>
  </w:style>
  <w:style w:type="paragraph" w:styleId="Ttulo1">
    <w:name w:val="heading 1"/>
    <w:basedOn w:val="Normal"/>
    <w:link w:val="Ttulo1Car"/>
    <w:uiPriority w:val="9"/>
    <w:qFormat/>
    <w:rsid w:val="008974E7"/>
    <w:pPr>
      <w:spacing w:before="100" w:beforeAutospacing="1" w:after="100" w:afterAutospacing="1"/>
      <w:outlineLvl w:val="0"/>
    </w:pPr>
    <w:rPr>
      <w:rFonts w:ascii="Times New Roman" w:eastAsia="Times New Roman" w:hAnsi="Times New Roman"/>
      <w:b/>
      <w:bCs/>
      <w:color w:val="auto"/>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F2707"/>
    <w:pPr>
      <w:tabs>
        <w:tab w:val="center" w:pos="4252"/>
        <w:tab w:val="right" w:pos="8504"/>
      </w:tabs>
    </w:pPr>
    <w:rPr>
      <w:rFonts w:ascii="Arial" w:eastAsia="Times New Roman" w:hAnsi="Arial"/>
      <w:color w:val="auto"/>
      <w:sz w:val="24"/>
      <w:szCs w:val="24"/>
      <w:lang w:eastAsia="es-ES"/>
    </w:rPr>
  </w:style>
  <w:style w:type="character" w:customStyle="1" w:styleId="EncabezadoCar">
    <w:name w:val="Encabezado Car"/>
    <w:basedOn w:val="Fuentedeprrafopredeter"/>
    <w:link w:val="Encabezado"/>
    <w:rsid w:val="003F2707"/>
    <w:rPr>
      <w:rFonts w:ascii="Arial" w:eastAsia="Times New Roman" w:hAnsi="Arial"/>
      <w:color w:val="auto"/>
      <w:sz w:val="24"/>
      <w:szCs w:val="24"/>
      <w:lang w:eastAsia="es-ES"/>
    </w:rPr>
  </w:style>
  <w:style w:type="character" w:styleId="Hipervnculo">
    <w:name w:val="Hyperlink"/>
    <w:rsid w:val="003F2707"/>
    <w:rPr>
      <w:color w:val="0000FF"/>
      <w:u w:val="single"/>
    </w:rPr>
  </w:style>
  <w:style w:type="character" w:customStyle="1" w:styleId="Ttulo1Car">
    <w:name w:val="Título 1 Car"/>
    <w:basedOn w:val="Fuentedeprrafopredeter"/>
    <w:link w:val="Ttulo1"/>
    <w:uiPriority w:val="9"/>
    <w:rsid w:val="008974E7"/>
    <w:rPr>
      <w:rFonts w:ascii="Times New Roman" w:eastAsia="Times New Roman" w:hAnsi="Times New Roman"/>
      <w:b/>
      <w:bCs/>
      <w:color w:val="auto"/>
      <w:kern w:val="36"/>
      <w:sz w:val="48"/>
      <w:szCs w:val="48"/>
      <w:lang w:eastAsia="es-ES"/>
    </w:rPr>
  </w:style>
  <w:style w:type="paragraph" w:styleId="NormalWeb">
    <w:name w:val="Normal (Web)"/>
    <w:basedOn w:val="Normal"/>
    <w:uiPriority w:val="99"/>
    <w:semiHidden/>
    <w:unhideWhenUsed/>
    <w:rsid w:val="008974E7"/>
    <w:pPr>
      <w:spacing w:before="100" w:beforeAutospacing="1" w:after="100" w:afterAutospacing="1"/>
    </w:pPr>
    <w:rPr>
      <w:rFonts w:ascii="Times New Roman" w:eastAsia="Times New Roman" w:hAnsi="Times New Roman"/>
      <w:color w:val="auto"/>
      <w:sz w:val="24"/>
      <w:szCs w:val="24"/>
      <w:lang w:eastAsia="es-ES"/>
    </w:rPr>
  </w:style>
</w:styles>
</file>

<file path=word/webSettings.xml><?xml version="1.0" encoding="utf-8"?>
<w:webSettings xmlns:r="http://schemas.openxmlformats.org/officeDocument/2006/relationships" xmlns:w="http://schemas.openxmlformats.org/wordprocessingml/2006/main">
  <w:divs>
    <w:div w:id="284889048">
      <w:bodyDiv w:val="1"/>
      <w:marLeft w:val="0"/>
      <w:marRight w:val="0"/>
      <w:marTop w:val="0"/>
      <w:marBottom w:val="0"/>
      <w:divBdr>
        <w:top w:val="none" w:sz="0" w:space="0" w:color="auto"/>
        <w:left w:val="none" w:sz="0" w:space="0" w:color="auto"/>
        <w:bottom w:val="none" w:sz="0" w:space="0" w:color="auto"/>
        <w:right w:val="none" w:sz="0" w:space="0" w:color="auto"/>
      </w:divBdr>
    </w:div>
    <w:div w:id="1338072294">
      <w:bodyDiv w:val="1"/>
      <w:marLeft w:val="0"/>
      <w:marRight w:val="0"/>
      <w:marTop w:val="0"/>
      <w:marBottom w:val="0"/>
      <w:divBdr>
        <w:top w:val="none" w:sz="0" w:space="0" w:color="auto"/>
        <w:left w:val="none" w:sz="0" w:space="0" w:color="auto"/>
        <w:bottom w:val="none" w:sz="0" w:space="0" w:color="auto"/>
        <w:right w:val="none" w:sz="0" w:space="0" w:color="auto"/>
      </w:divBdr>
    </w:div>
    <w:div w:id="142858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redaccionmedica.com/secciones/sanidad-hoy/uno-de-cada-3-contratos-en-sanidad-de-este-ano-dura-menos-de-una-semana-242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nsa@cesm.org" TargetMode="External"/><Relationship Id="rId5" Type="http://schemas.openxmlformats.org/officeDocument/2006/relationships/hyperlink" Target="http://www.cesm.org"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984</Words>
  <Characters>5414</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Florencio</dc:creator>
  <cp:lastModifiedBy>Lorenzo Arracó</cp:lastModifiedBy>
  <cp:revision>2</cp:revision>
  <dcterms:created xsi:type="dcterms:W3CDTF">2016-11-04T08:34:00Z</dcterms:created>
  <dcterms:modified xsi:type="dcterms:W3CDTF">2016-11-04T08:34:00Z</dcterms:modified>
</cp:coreProperties>
</file>