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B5" w:rsidRPr="003E14B5" w:rsidRDefault="003E14B5" w:rsidP="003E14B5">
      <w:pPr>
        <w:spacing w:after="0" w:line="240" w:lineRule="auto"/>
        <w:jc w:val="center"/>
        <w:rPr>
          <w:b/>
          <w:sz w:val="24"/>
          <w:szCs w:val="24"/>
        </w:rPr>
      </w:pPr>
      <w:r w:rsidRPr="003E14B5">
        <w:rPr>
          <w:b/>
          <w:sz w:val="24"/>
          <w:szCs w:val="24"/>
        </w:rPr>
        <w:t>CURSO DE PREPARACIÓN AL TEMARIO COMUN DE LA OPE DE FEA, DIC’17/ ENE‘18</w:t>
      </w:r>
    </w:p>
    <w:p w:rsidR="003E14B5" w:rsidRDefault="003E14B5" w:rsidP="003E14B5">
      <w:pPr>
        <w:spacing w:after="0" w:line="240" w:lineRule="auto"/>
        <w:jc w:val="center"/>
        <w:rPr>
          <w:b/>
        </w:rPr>
      </w:pPr>
    </w:p>
    <w:p w:rsidR="003E14B5" w:rsidRPr="003E14B5" w:rsidRDefault="003E14B5" w:rsidP="003E14B5">
      <w:pPr>
        <w:spacing w:after="0" w:line="240" w:lineRule="auto"/>
        <w:jc w:val="center"/>
        <w:rPr>
          <w:b/>
        </w:rPr>
      </w:pPr>
    </w:p>
    <w:p w:rsidR="003E14B5" w:rsidRDefault="003E14B5" w:rsidP="003E14B5">
      <w:pPr>
        <w:spacing w:after="0" w:line="240" w:lineRule="auto"/>
        <w:jc w:val="center"/>
        <w:rPr>
          <w:b/>
        </w:rPr>
      </w:pPr>
      <w:r w:rsidRPr="003E14B5">
        <w:rPr>
          <w:b/>
        </w:rPr>
        <w:t>Diciembre</w:t>
      </w:r>
      <w:r>
        <w:rPr>
          <w:b/>
        </w:rPr>
        <w:t xml:space="preserve"> 2017</w:t>
      </w:r>
    </w:p>
    <w:p w:rsidR="003E14B5" w:rsidRPr="003E14B5" w:rsidRDefault="003E14B5" w:rsidP="003E14B5">
      <w:pPr>
        <w:spacing w:after="0" w:line="240" w:lineRule="auto"/>
        <w:jc w:val="center"/>
        <w:rPr>
          <w:b/>
        </w:rPr>
      </w:pPr>
    </w:p>
    <w:p w:rsidR="003E14B5" w:rsidRDefault="003E14B5" w:rsidP="003E14B5">
      <w:pPr>
        <w:spacing w:after="0" w:line="240" w:lineRule="auto"/>
      </w:pPr>
      <w:r w:rsidRPr="003E14B5">
        <w:rPr>
          <w:b/>
        </w:rPr>
        <w:t>1) Martes 12</w:t>
      </w:r>
      <w:r w:rsidRPr="003E14B5">
        <w:rPr>
          <w:b/>
        </w:rPr>
        <w:tab/>
      </w:r>
      <w:r w:rsidRPr="003E14B5">
        <w:rPr>
          <w:b/>
        </w:rPr>
        <w:tab/>
        <w:t xml:space="preserve">Tema 11. </w:t>
      </w:r>
      <w:r w:rsidRPr="003E14B5">
        <w:t>Metodología de la Investigación: El método científico. Diseño</w:t>
      </w:r>
      <w:r>
        <w:t xml:space="preserve"> </w:t>
      </w:r>
      <w:r>
        <w:tab/>
      </w:r>
      <w:r>
        <w:tab/>
      </w:r>
      <w:r>
        <w:tab/>
        <w:t xml:space="preserve">de un proyecto de investigación. Estadística aplicada a los estudios </w:t>
      </w:r>
      <w:r>
        <w:tab/>
      </w:r>
      <w:r>
        <w:tab/>
      </w:r>
      <w:r>
        <w:tab/>
      </w:r>
      <w:r>
        <w:tab/>
        <w:t>de Medicina.</w:t>
      </w:r>
    </w:p>
    <w:p w:rsidR="003E14B5" w:rsidRDefault="003E14B5" w:rsidP="003E14B5">
      <w:pPr>
        <w:spacing w:after="0" w:line="240" w:lineRule="auto"/>
      </w:pPr>
      <w:r>
        <w:tab/>
      </w:r>
      <w:r>
        <w:tab/>
      </w:r>
      <w:r>
        <w:tab/>
      </w:r>
      <w:r w:rsidRPr="003E14B5">
        <w:rPr>
          <w:b/>
        </w:rPr>
        <w:t>Tema 12.</w:t>
      </w:r>
      <w:r>
        <w:t xml:space="preserve"> El método epidemiológico. Epidemiología descriptiva: tipos </w:t>
      </w:r>
      <w:r>
        <w:tab/>
      </w:r>
      <w:r>
        <w:tab/>
      </w:r>
      <w:r>
        <w:tab/>
      </w:r>
      <w:r>
        <w:tab/>
        <w:t xml:space="preserve">de estudios, tasas e indicadores. </w:t>
      </w:r>
    </w:p>
    <w:p w:rsidR="003E14B5" w:rsidRDefault="003E14B5" w:rsidP="003E14B5">
      <w:pPr>
        <w:spacing w:after="0" w:line="240" w:lineRule="auto"/>
      </w:pPr>
    </w:p>
    <w:p w:rsidR="003E14B5" w:rsidRDefault="003E14B5" w:rsidP="003E14B5">
      <w:pPr>
        <w:spacing w:after="0" w:line="240" w:lineRule="auto"/>
      </w:pPr>
      <w:r w:rsidRPr="003E14B5">
        <w:rPr>
          <w:b/>
        </w:rPr>
        <w:t>2) Miércoles 13</w:t>
      </w:r>
      <w:r w:rsidRPr="003E14B5">
        <w:rPr>
          <w:b/>
        </w:rPr>
        <w:tab/>
      </w:r>
      <w:r w:rsidRPr="003E14B5">
        <w:rPr>
          <w:b/>
        </w:rPr>
        <w:tab/>
        <w:t xml:space="preserve">Tema 12. </w:t>
      </w:r>
      <w:r w:rsidRPr="003E14B5">
        <w:t xml:space="preserve">Epidemiología analítica: tipos de estudios. Riesgo relativo, </w:t>
      </w:r>
      <w:r w:rsidRPr="003E14B5">
        <w:tab/>
      </w:r>
      <w:r>
        <w:tab/>
      </w:r>
      <w:r>
        <w:tab/>
      </w:r>
      <w:r>
        <w:tab/>
        <w:t xml:space="preserve">riesgo atribuible y </w:t>
      </w:r>
      <w:proofErr w:type="spellStart"/>
      <w:r>
        <w:t>Odds</w:t>
      </w:r>
      <w:proofErr w:type="spellEnd"/>
      <w:r>
        <w:t xml:space="preserve"> Ratio. Sesgos.</w:t>
      </w:r>
    </w:p>
    <w:p w:rsidR="003E14B5" w:rsidRDefault="003E14B5" w:rsidP="003E14B5">
      <w:pPr>
        <w:spacing w:after="0" w:line="240" w:lineRule="auto"/>
      </w:pPr>
      <w:r>
        <w:tab/>
      </w:r>
      <w:r>
        <w:tab/>
      </w:r>
      <w:r>
        <w:tab/>
      </w:r>
      <w:r w:rsidRPr="003E14B5">
        <w:rPr>
          <w:b/>
        </w:rPr>
        <w:t>Tema 13.</w:t>
      </w:r>
      <w:r>
        <w:t xml:space="preserve"> Estudios experimentales. Ensayos clínicos. Ética de la </w:t>
      </w:r>
      <w:r>
        <w:tab/>
      </w:r>
      <w:r>
        <w:tab/>
      </w:r>
      <w:r>
        <w:tab/>
      </w:r>
      <w:r>
        <w:tab/>
      </w:r>
      <w:r>
        <w:tab/>
        <w:t xml:space="preserve">investigación  clínica. Validez de métodos diagnósticos: sensibilidad, </w:t>
      </w:r>
      <w:r>
        <w:tab/>
      </w:r>
      <w:r>
        <w:tab/>
      </w:r>
      <w:r>
        <w:tab/>
      </w:r>
      <w:r>
        <w:tab/>
        <w:t>especificidad, valor predictivo positivo.</w:t>
      </w:r>
    </w:p>
    <w:p w:rsidR="003E14B5" w:rsidRDefault="003E14B5" w:rsidP="003E14B5">
      <w:pPr>
        <w:spacing w:after="0" w:line="240" w:lineRule="auto"/>
      </w:pPr>
    </w:p>
    <w:p w:rsidR="003E14B5" w:rsidRDefault="003E14B5" w:rsidP="003E14B5">
      <w:pPr>
        <w:spacing w:after="0" w:line="240" w:lineRule="auto"/>
      </w:pPr>
      <w:r w:rsidRPr="003E14B5">
        <w:rPr>
          <w:b/>
        </w:rPr>
        <w:t>3) Martes 19</w:t>
      </w:r>
      <w:r>
        <w:t xml:space="preserve"> </w:t>
      </w:r>
      <w:r>
        <w:tab/>
      </w:r>
      <w:r>
        <w:tab/>
      </w:r>
      <w:r w:rsidRPr="003E14B5">
        <w:rPr>
          <w:b/>
        </w:rPr>
        <w:t>Tema 14.</w:t>
      </w:r>
      <w:r>
        <w:t xml:space="preserve"> Evaluación de Tecnologías Sanitarias: Procedimientos de </w:t>
      </w:r>
      <w:r>
        <w:tab/>
      </w:r>
      <w:r>
        <w:tab/>
      </w:r>
      <w:r>
        <w:tab/>
      </w:r>
      <w:r>
        <w:tab/>
        <w:t xml:space="preserve">evaluación. Cartera de Servicios del Sistema Nacional de Salud. </w:t>
      </w:r>
      <w:r>
        <w:tab/>
      </w:r>
      <w:r>
        <w:tab/>
      </w:r>
      <w:r>
        <w:tab/>
      </w:r>
      <w:r>
        <w:tab/>
      </w:r>
      <w:r>
        <w:tab/>
        <w:t xml:space="preserve">Procedimiento de actualización de la Cartera de Servicios del sistema </w:t>
      </w:r>
      <w:r>
        <w:tab/>
      </w:r>
      <w:r>
        <w:tab/>
      </w:r>
      <w:r>
        <w:tab/>
      </w:r>
      <w:r>
        <w:tab/>
        <w:t>de Salud de Aragón.</w:t>
      </w:r>
    </w:p>
    <w:p w:rsidR="003E14B5" w:rsidRDefault="003E14B5" w:rsidP="003E14B5">
      <w:pPr>
        <w:spacing w:after="0" w:line="240" w:lineRule="auto"/>
      </w:pPr>
      <w:r>
        <w:tab/>
      </w:r>
      <w:r>
        <w:tab/>
      </w:r>
      <w:r>
        <w:tab/>
      </w:r>
      <w:r w:rsidRPr="003E14B5">
        <w:rPr>
          <w:b/>
        </w:rPr>
        <w:t>Tema 15.</w:t>
      </w:r>
      <w:r>
        <w:t xml:space="preserve"> Práctica basada en la evidencia. Variabilidad en la práctica </w:t>
      </w:r>
      <w:r>
        <w:tab/>
      </w:r>
      <w:r>
        <w:tab/>
      </w:r>
      <w:r>
        <w:tab/>
      </w:r>
      <w:r>
        <w:tab/>
        <w:t>médica. Búsqueda y valoración de evidencias.</w:t>
      </w:r>
    </w:p>
    <w:p w:rsidR="003E14B5" w:rsidRDefault="003E14B5" w:rsidP="003E14B5">
      <w:pPr>
        <w:spacing w:after="0" w:line="240" w:lineRule="auto"/>
      </w:pPr>
    </w:p>
    <w:p w:rsidR="003E14B5" w:rsidRDefault="003E14B5" w:rsidP="003E14B5">
      <w:pPr>
        <w:spacing w:after="0" w:line="240" w:lineRule="auto"/>
      </w:pPr>
      <w:r w:rsidRPr="003E14B5">
        <w:rPr>
          <w:b/>
        </w:rPr>
        <w:t>4) Miércoles 20</w:t>
      </w:r>
      <w:r w:rsidRPr="003E14B5">
        <w:rPr>
          <w:b/>
        </w:rPr>
        <w:tab/>
      </w:r>
      <w:r>
        <w:tab/>
      </w:r>
      <w:r w:rsidRPr="003E14B5">
        <w:rPr>
          <w:b/>
        </w:rPr>
        <w:t>Tema 15.</w:t>
      </w:r>
      <w:r>
        <w:t xml:space="preserve"> Guías clínicas. Proyecto Guía-Salud. </w:t>
      </w:r>
    </w:p>
    <w:p w:rsidR="003E14B5" w:rsidRDefault="003E14B5" w:rsidP="003E14B5">
      <w:pPr>
        <w:spacing w:after="0" w:line="240" w:lineRule="auto"/>
      </w:pPr>
      <w:r>
        <w:tab/>
      </w:r>
      <w:r>
        <w:tab/>
      </w:r>
      <w:r>
        <w:tab/>
      </w:r>
      <w:r w:rsidRPr="003E14B5">
        <w:rPr>
          <w:b/>
        </w:rPr>
        <w:t>Tema 18.</w:t>
      </w:r>
      <w:r>
        <w:t xml:space="preserve"> Evaluación y mejora de la calidad. Modelos de Gestión de la </w:t>
      </w:r>
      <w:r>
        <w:tab/>
      </w:r>
      <w:r>
        <w:tab/>
      </w:r>
      <w:r>
        <w:tab/>
      </w:r>
      <w:r>
        <w:tab/>
        <w:t>Calidad. Diseño de un programa de calidad.</w:t>
      </w:r>
    </w:p>
    <w:p w:rsidR="003E14B5" w:rsidRDefault="003E14B5" w:rsidP="003E14B5">
      <w:pPr>
        <w:spacing w:after="0" w:line="240" w:lineRule="auto"/>
      </w:pPr>
      <w:r>
        <w:tab/>
      </w:r>
      <w:r>
        <w:tab/>
      </w:r>
      <w:r>
        <w:tab/>
      </w:r>
      <w:r w:rsidRPr="003E14B5">
        <w:rPr>
          <w:b/>
        </w:rPr>
        <w:t>Tema 20</w:t>
      </w:r>
      <w:r>
        <w:t xml:space="preserve">. Gobierno clínico. La implicación de los profesionales en el </w:t>
      </w:r>
      <w:r>
        <w:tab/>
      </w:r>
      <w:r>
        <w:tab/>
      </w:r>
      <w:r>
        <w:tab/>
      </w:r>
      <w:r>
        <w:tab/>
        <w:t>funcionamiento de las instituciones sanitarias.</w:t>
      </w:r>
    </w:p>
    <w:p w:rsidR="003E14B5" w:rsidRDefault="003E14B5" w:rsidP="003E14B5">
      <w:pPr>
        <w:spacing w:after="0" w:line="240" w:lineRule="auto"/>
      </w:pPr>
    </w:p>
    <w:p w:rsidR="003E14B5" w:rsidRDefault="003E14B5" w:rsidP="003E14B5">
      <w:pPr>
        <w:spacing w:after="0" w:line="240" w:lineRule="auto"/>
        <w:jc w:val="center"/>
        <w:rPr>
          <w:b/>
        </w:rPr>
      </w:pPr>
    </w:p>
    <w:p w:rsidR="003E14B5" w:rsidRDefault="003E14B5" w:rsidP="003E14B5">
      <w:pPr>
        <w:spacing w:after="0" w:line="240" w:lineRule="auto"/>
        <w:jc w:val="center"/>
        <w:rPr>
          <w:b/>
        </w:rPr>
      </w:pPr>
    </w:p>
    <w:p w:rsidR="003E14B5" w:rsidRDefault="003E14B5" w:rsidP="003E14B5">
      <w:pPr>
        <w:spacing w:after="0" w:line="240" w:lineRule="auto"/>
        <w:jc w:val="center"/>
      </w:pPr>
      <w:r w:rsidRPr="003E14B5">
        <w:rPr>
          <w:b/>
        </w:rPr>
        <w:t>Enero</w:t>
      </w:r>
      <w:r>
        <w:t xml:space="preserve"> 2018</w:t>
      </w:r>
    </w:p>
    <w:p w:rsidR="003E14B5" w:rsidRDefault="003E14B5" w:rsidP="003E14B5">
      <w:pPr>
        <w:spacing w:after="0" w:line="240" w:lineRule="auto"/>
        <w:jc w:val="center"/>
      </w:pPr>
    </w:p>
    <w:p w:rsidR="003E14B5" w:rsidRDefault="003E14B5" w:rsidP="003E14B5">
      <w:pPr>
        <w:spacing w:after="0" w:line="240" w:lineRule="auto"/>
      </w:pPr>
      <w:r w:rsidRPr="003E14B5">
        <w:rPr>
          <w:b/>
        </w:rPr>
        <w:t>5) Martes 9</w:t>
      </w:r>
      <w:r w:rsidRPr="003E14B5">
        <w:rPr>
          <w:b/>
        </w:rPr>
        <w:tab/>
      </w:r>
      <w:r w:rsidRPr="003E14B5">
        <w:rPr>
          <w:b/>
        </w:rPr>
        <w:tab/>
        <w:t xml:space="preserve">Tema 16. </w:t>
      </w:r>
      <w:r w:rsidRPr="003E14B5">
        <w:t xml:space="preserve">La seguridad del paciente. Gestión de riesgos. Principales </w:t>
      </w:r>
      <w:r w:rsidRPr="003E14B5">
        <w:tab/>
      </w:r>
      <w:r>
        <w:tab/>
      </w:r>
      <w:r>
        <w:tab/>
      </w:r>
      <w:r>
        <w:tab/>
        <w:t xml:space="preserve">problemas para la seguridad del paciente en el hospital. Estrategias </w:t>
      </w:r>
      <w:r>
        <w:tab/>
      </w:r>
      <w:r>
        <w:tab/>
      </w:r>
      <w:r>
        <w:tab/>
      </w:r>
      <w:r>
        <w:tab/>
        <w:t>para la mejora de la seguridad.</w:t>
      </w:r>
    </w:p>
    <w:p w:rsidR="003E14B5" w:rsidRDefault="003E14B5" w:rsidP="003E14B5">
      <w:pPr>
        <w:spacing w:after="0" w:line="240" w:lineRule="auto"/>
      </w:pPr>
      <w:r>
        <w:tab/>
      </w:r>
      <w:r>
        <w:tab/>
      </w:r>
      <w:r>
        <w:tab/>
      </w:r>
      <w:r w:rsidRPr="003E14B5">
        <w:rPr>
          <w:b/>
        </w:rPr>
        <w:t>Tema 17</w:t>
      </w:r>
      <w:r>
        <w:t xml:space="preserve">. Uso Racional del Medicamento. Criterios de selección de </w:t>
      </w:r>
      <w:r>
        <w:tab/>
      </w:r>
      <w:r>
        <w:tab/>
      </w:r>
      <w:r>
        <w:tab/>
      </w:r>
      <w:r>
        <w:tab/>
        <w:t xml:space="preserve">medicamentos. Equivalentes terapéuticos. Indicadores de calidad de </w:t>
      </w:r>
      <w:r>
        <w:tab/>
      </w:r>
      <w:r>
        <w:tab/>
      </w:r>
      <w:r>
        <w:tab/>
      </w:r>
      <w:r>
        <w:tab/>
        <w:t>prescripción.</w:t>
      </w:r>
    </w:p>
    <w:p w:rsidR="003E14B5" w:rsidRDefault="003E14B5" w:rsidP="003E14B5">
      <w:pPr>
        <w:spacing w:after="0" w:line="240" w:lineRule="auto"/>
      </w:pPr>
      <w:r>
        <w:tab/>
      </w:r>
      <w:r>
        <w:tab/>
      </w:r>
      <w:r>
        <w:tab/>
      </w:r>
      <w:r w:rsidRPr="003E14B5">
        <w:rPr>
          <w:b/>
        </w:rPr>
        <w:t>Tema 19</w:t>
      </w:r>
      <w:r>
        <w:t xml:space="preserve">. Principios fundamentales de la bioética: aplicación a la </w:t>
      </w:r>
      <w:r>
        <w:tab/>
      </w:r>
      <w:r>
        <w:tab/>
      </w:r>
      <w:r>
        <w:tab/>
      </w:r>
      <w:r>
        <w:tab/>
        <w:t xml:space="preserve">asistencia sanitaria. La relación médico-paciente, el consentimiento </w:t>
      </w:r>
      <w:r>
        <w:tab/>
      </w:r>
      <w:r>
        <w:tab/>
      </w:r>
      <w:r>
        <w:tab/>
      </w:r>
      <w:r>
        <w:tab/>
        <w:t>informado. Los comités de Bioética. La ética en la investigación clínica.</w:t>
      </w:r>
    </w:p>
    <w:p w:rsidR="003E14B5" w:rsidRDefault="003E14B5" w:rsidP="003E14B5">
      <w:pPr>
        <w:spacing w:after="0" w:line="240" w:lineRule="auto"/>
      </w:pPr>
    </w:p>
    <w:p w:rsidR="003E14B5" w:rsidRDefault="003E14B5" w:rsidP="003E14B5">
      <w:pPr>
        <w:spacing w:after="0" w:line="240" w:lineRule="auto"/>
        <w:ind w:left="2124" w:hanging="2124"/>
      </w:pPr>
      <w:r w:rsidRPr="003E14B5">
        <w:rPr>
          <w:b/>
        </w:rPr>
        <w:t>6) Miércoles 10</w:t>
      </w:r>
      <w:r w:rsidRPr="003E14B5">
        <w:rPr>
          <w:b/>
        </w:rPr>
        <w:tab/>
        <w:t xml:space="preserve">Tema 1. </w:t>
      </w:r>
      <w:r w:rsidRPr="003E14B5">
        <w:t>Constitución Española de 1978: la protección de la salud en la Constitución</w:t>
      </w:r>
      <w:r>
        <w:t>.  Estatuto de Autonomía de Aragón. Competencias en salud recogidas en el Estatuto de Autonomía. Las Cortes de Aragón. El Gobierno de Aragón.</w:t>
      </w:r>
    </w:p>
    <w:p w:rsidR="003E14B5" w:rsidRDefault="003E14B5" w:rsidP="003E14B5">
      <w:pPr>
        <w:spacing w:after="0" w:line="240" w:lineRule="auto"/>
        <w:ind w:left="2124"/>
      </w:pPr>
      <w:r w:rsidRPr="003E14B5">
        <w:rPr>
          <w:b/>
        </w:rPr>
        <w:t>Tema 5</w:t>
      </w:r>
      <w:r>
        <w:t>. Ley 14/86 General de Sanidad. Ley 6/2002 de Salud de Aragón. Principios generales, estructura, contenidos.</w:t>
      </w:r>
    </w:p>
    <w:p w:rsidR="003E14B5" w:rsidRDefault="003E14B5" w:rsidP="003E14B5">
      <w:pPr>
        <w:spacing w:after="0" w:line="240" w:lineRule="auto"/>
      </w:pPr>
    </w:p>
    <w:p w:rsidR="003E14B5" w:rsidRDefault="003E14B5" w:rsidP="003E14B5">
      <w:pPr>
        <w:spacing w:after="0" w:line="240" w:lineRule="auto"/>
        <w:ind w:left="2124" w:hanging="2124"/>
      </w:pPr>
      <w:r w:rsidRPr="003E14B5">
        <w:rPr>
          <w:b/>
        </w:rPr>
        <w:lastRenderedPageBreak/>
        <w:t>7) Martes 16</w:t>
      </w:r>
      <w:r>
        <w:tab/>
      </w:r>
      <w:r w:rsidRPr="003E14B5">
        <w:rPr>
          <w:b/>
        </w:rPr>
        <w:t>Tema 5</w:t>
      </w:r>
      <w:r>
        <w:t xml:space="preserve"> (sigue). Ley 16/2003 de cohesión y calidad del Sistema Nacional de Salud. Principios generales, estructura, contenidos.</w:t>
      </w:r>
    </w:p>
    <w:p w:rsidR="003E14B5" w:rsidRDefault="003E14B5" w:rsidP="003E14B5">
      <w:pPr>
        <w:spacing w:after="0" w:line="240" w:lineRule="auto"/>
        <w:ind w:left="2124"/>
      </w:pPr>
      <w:r w:rsidRPr="003E14B5">
        <w:rPr>
          <w:b/>
        </w:rPr>
        <w:t>Tema 10</w:t>
      </w:r>
      <w:r>
        <w:t>. El sistema sanitario. Niveles asistenciales. Organización de los servicios sanitarios en Aragón. El Departamento de Sanidad de Aragón. El Servicio Aragonés de la Salud. Los Sectores Sanitarios.</w:t>
      </w:r>
    </w:p>
    <w:p w:rsidR="003E14B5" w:rsidRDefault="003E14B5" w:rsidP="003E14B5">
      <w:pPr>
        <w:spacing w:after="0" w:line="240" w:lineRule="auto"/>
      </w:pPr>
    </w:p>
    <w:p w:rsidR="003E14B5" w:rsidRDefault="003E14B5" w:rsidP="003E14B5">
      <w:pPr>
        <w:spacing w:after="0" w:line="240" w:lineRule="auto"/>
        <w:ind w:left="2124" w:hanging="2124"/>
      </w:pPr>
      <w:r w:rsidRPr="003E14B5">
        <w:rPr>
          <w:b/>
        </w:rPr>
        <w:t>8) Miércoles 17</w:t>
      </w:r>
      <w:r>
        <w:tab/>
      </w:r>
      <w:r w:rsidRPr="003E14B5">
        <w:rPr>
          <w:b/>
        </w:rPr>
        <w:t>Tema 2</w:t>
      </w:r>
      <w:r>
        <w:t>. El texto refundido de la Ley del Estatuto Básico del Empleado Público, aprobado por el Real Decreto Legislativo 5/2015: deberes del empleado público y código de conducta. Representación, participación y negociación colectiva.</w:t>
      </w:r>
    </w:p>
    <w:p w:rsidR="003E14B5" w:rsidRDefault="003E14B5" w:rsidP="003E14B5">
      <w:pPr>
        <w:spacing w:after="0" w:line="240" w:lineRule="auto"/>
        <w:ind w:left="2124"/>
      </w:pPr>
      <w:r w:rsidRPr="003E14B5">
        <w:rPr>
          <w:b/>
        </w:rPr>
        <w:t>Tema 3.</w:t>
      </w:r>
      <w:r>
        <w:t xml:space="preserve"> Ley Orgánica 15/1999, de 13 de diciembre, de protección de datos de carácter personal. Disposiciones generales. Derechos de las personas. Ficheros de utilidad pública.</w:t>
      </w:r>
    </w:p>
    <w:p w:rsidR="003E14B5" w:rsidRDefault="003E14B5" w:rsidP="003E14B5">
      <w:pPr>
        <w:spacing w:after="0" w:line="240" w:lineRule="auto"/>
        <w:ind w:left="2124"/>
      </w:pPr>
      <w:r w:rsidRPr="003E14B5">
        <w:rPr>
          <w:b/>
        </w:rPr>
        <w:t>Tema 4</w:t>
      </w:r>
      <w:r>
        <w:t>. Ley 39/2015, de 1 de octubre, del Procedimiento Administrativo Común de las Administraciones Públicas. Ámbito de aplicación y principios generales. Los interesados en el procedimiento administrativo. Cómputo de plazos. Revisión de actos en vía administrativa: revisión de oficio y recursos administrativos.</w:t>
      </w:r>
    </w:p>
    <w:p w:rsidR="003E14B5" w:rsidRDefault="003E14B5" w:rsidP="003E14B5">
      <w:pPr>
        <w:spacing w:after="0" w:line="240" w:lineRule="auto"/>
      </w:pPr>
    </w:p>
    <w:p w:rsidR="003E14B5" w:rsidRDefault="003E14B5" w:rsidP="003E14B5">
      <w:pPr>
        <w:spacing w:after="0" w:line="240" w:lineRule="auto"/>
        <w:ind w:left="2124" w:hanging="2124"/>
      </w:pPr>
      <w:r w:rsidRPr="003E14B5">
        <w:rPr>
          <w:b/>
        </w:rPr>
        <w:t>9) Martes 23</w:t>
      </w:r>
      <w:r>
        <w:tab/>
      </w:r>
      <w:r w:rsidRPr="003E14B5">
        <w:rPr>
          <w:b/>
        </w:rPr>
        <w:t>Tema 6</w:t>
      </w:r>
      <w:r>
        <w:t>. Ley 44/2003 de Ordenación de las Profesiones Sanitarias. Ámbito de aplicación, contenidos. Ley 41/2002, de 14 de noviembre, básica reguladora de la autonomía del paciente y de derechos y obligaciones en materia de información y documentación clínica. Ley 9/2013, de 28 de noviembre, de Autoridad de Profesionales del Sistema Sanitario y de Servicios Sociales Públicos de Aragón.</w:t>
      </w:r>
    </w:p>
    <w:p w:rsidR="003E14B5" w:rsidRDefault="003E14B5" w:rsidP="003E14B5">
      <w:pPr>
        <w:spacing w:after="0" w:line="240" w:lineRule="auto"/>
        <w:ind w:left="2124"/>
      </w:pPr>
      <w:r w:rsidRPr="003E14B5">
        <w:rPr>
          <w:b/>
        </w:rPr>
        <w:t>Tema 7</w:t>
      </w:r>
      <w:r>
        <w:t>. Ley 55/2003 del Estatuto Marco de personal Estatutario de los Servicios de Salud (I). Principios generales, estructura, contenidos. Clasificación del personal estatutario. Derechos y deberes. Adquisición y pérdida de la condición de personal estatutario. Provisión de plazas, selección y promoción interna. Movilidad del personal.</w:t>
      </w:r>
    </w:p>
    <w:p w:rsidR="003E14B5" w:rsidRDefault="003E14B5" w:rsidP="003E14B5">
      <w:pPr>
        <w:spacing w:after="0" w:line="240" w:lineRule="auto"/>
      </w:pPr>
    </w:p>
    <w:p w:rsidR="003E14B5" w:rsidRDefault="003E14B5" w:rsidP="003E14B5">
      <w:pPr>
        <w:spacing w:after="0" w:line="240" w:lineRule="auto"/>
        <w:ind w:left="2124" w:hanging="2124"/>
      </w:pPr>
      <w:r w:rsidRPr="003E14B5">
        <w:rPr>
          <w:b/>
        </w:rPr>
        <w:t>10) Miércoles  24</w:t>
      </w:r>
      <w:r>
        <w:tab/>
      </w:r>
      <w:r w:rsidRPr="003E14B5">
        <w:rPr>
          <w:b/>
        </w:rPr>
        <w:t>Tema 8</w:t>
      </w:r>
      <w:r>
        <w:t>. Ley 55/2003 del Estatuto Marco de personal Estatutario de los Servicios de Salud (II). Retribuciones. Jornada de trabajo, permisos y licencias. Situaciones del personal estatutario. Régimen disciplinario.</w:t>
      </w:r>
    </w:p>
    <w:p w:rsidR="003E14B5" w:rsidRDefault="003E14B5" w:rsidP="003E14B5">
      <w:pPr>
        <w:spacing w:after="0" w:line="240" w:lineRule="auto"/>
        <w:ind w:left="2124"/>
      </w:pPr>
      <w:r w:rsidRPr="003E14B5">
        <w:rPr>
          <w:b/>
        </w:rPr>
        <w:t xml:space="preserve">Tema 9. </w:t>
      </w:r>
      <w:r>
        <w:t>Ley 55/2003 del Estatuto Marco de personal Estatutario de los Servicios de Salud (III). El reconocimiento del desarrollo profesional. Modelo de Carrera Profesional en Aragón. Ley 53/1984 de 26 de diciembre, de incompatibilidades. Principios Generales. Ámbito de aplicación.</w:t>
      </w:r>
    </w:p>
    <w:p w:rsidR="003E14B5" w:rsidRDefault="003E14B5" w:rsidP="003E14B5">
      <w:pPr>
        <w:spacing w:after="0" w:line="240" w:lineRule="auto"/>
        <w:ind w:left="2124"/>
      </w:pPr>
    </w:p>
    <w:p w:rsidR="003E14B5" w:rsidRDefault="003E14B5" w:rsidP="003E14B5">
      <w:pPr>
        <w:spacing w:after="0" w:line="240" w:lineRule="auto"/>
        <w:ind w:left="2124"/>
      </w:pPr>
    </w:p>
    <w:p w:rsidR="00591A71" w:rsidRPr="003E14B5" w:rsidRDefault="00591A71" w:rsidP="003E14B5">
      <w:pPr>
        <w:spacing w:after="0" w:line="240" w:lineRule="auto"/>
        <w:rPr>
          <w:sz w:val="28"/>
          <w:szCs w:val="28"/>
        </w:rPr>
      </w:pPr>
    </w:p>
    <w:p w:rsidR="003E14B5" w:rsidRPr="003E14B5" w:rsidRDefault="003E14B5" w:rsidP="003E14B5">
      <w:pPr>
        <w:spacing w:after="0" w:line="240" w:lineRule="auto"/>
        <w:jc w:val="center"/>
        <w:rPr>
          <w:b/>
          <w:sz w:val="28"/>
          <w:szCs w:val="28"/>
        </w:rPr>
      </w:pPr>
      <w:r w:rsidRPr="003E14B5">
        <w:rPr>
          <w:b/>
          <w:sz w:val="28"/>
          <w:szCs w:val="28"/>
        </w:rPr>
        <w:t>El curso se realiz</w:t>
      </w:r>
      <w:r w:rsidR="00D2193C">
        <w:rPr>
          <w:b/>
          <w:sz w:val="28"/>
          <w:szCs w:val="28"/>
        </w:rPr>
        <w:t>ará  en el Aula 6 del Edificio A</w:t>
      </w:r>
      <w:r w:rsidRPr="003E14B5">
        <w:rPr>
          <w:b/>
          <w:sz w:val="28"/>
          <w:szCs w:val="28"/>
        </w:rPr>
        <w:t xml:space="preserve"> de la Facultad de Medicina,</w:t>
      </w:r>
      <w:r w:rsidR="00D2193C">
        <w:rPr>
          <w:b/>
          <w:sz w:val="28"/>
          <w:szCs w:val="28"/>
        </w:rPr>
        <w:t xml:space="preserve"> primera planta,</w:t>
      </w:r>
      <w:bookmarkStart w:id="0" w:name="_GoBack"/>
      <w:bookmarkEnd w:id="0"/>
      <w:r w:rsidRPr="003E14B5">
        <w:rPr>
          <w:b/>
          <w:sz w:val="28"/>
          <w:szCs w:val="28"/>
        </w:rPr>
        <w:t xml:space="preserve">  en horario de 16,30 a 20,30</w:t>
      </w:r>
    </w:p>
    <w:sectPr w:rsidR="003E14B5" w:rsidRPr="003E1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B5"/>
    <w:rsid w:val="003E14B5"/>
    <w:rsid w:val="004D6FA6"/>
    <w:rsid w:val="00591A71"/>
    <w:rsid w:val="00D2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Arracó</dc:creator>
  <cp:lastModifiedBy>Lorenzo Arracó</cp:lastModifiedBy>
  <cp:revision>2</cp:revision>
  <dcterms:created xsi:type="dcterms:W3CDTF">2017-11-20T11:57:00Z</dcterms:created>
  <dcterms:modified xsi:type="dcterms:W3CDTF">2017-11-20T11:57:00Z</dcterms:modified>
</cp:coreProperties>
</file>